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BFEE" w14:textId="77777777" w:rsidR="00326C32" w:rsidRPr="00E54676" w:rsidRDefault="00326C32" w:rsidP="00326C32">
      <w:pPr>
        <w:pStyle w:val="Heading1"/>
        <w:rPr>
          <w:rFonts w:eastAsia="Arial"/>
          <w:sz w:val="28"/>
          <w:szCs w:val="28"/>
        </w:rPr>
      </w:pPr>
      <w:bookmarkStart w:id="0" w:name="_Toc449687248"/>
      <w:bookmarkStart w:id="1" w:name="_Toc433976555"/>
      <w:r w:rsidRPr="004E0F5B">
        <w:rPr>
          <w:rFonts w:eastAsia="Arial"/>
        </w:rPr>
        <w:t xml:space="preserve"> </w:t>
      </w:r>
      <w:r w:rsidR="00E54676" w:rsidRPr="00E54676">
        <w:rPr>
          <w:rFonts w:eastAsia="Arial"/>
          <w:sz w:val="28"/>
          <w:szCs w:val="28"/>
        </w:rPr>
        <w:t xml:space="preserve">St Edmund </w:t>
      </w:r>
      <w:proofErr w:type="spellStart"/>
      <w:r w:rsidR="00E54676" w:rsidRPr="00E54676">
        <w:rPr>
          <w:rFonts w:eastAsia="Arial"/>
          <w:sz w:val="28"/>
          <w:szCs w:val="28"/>
        </w:rPr>
        <w:t>Arrowsmith</w:t>
      </w:r>
      <w:proofErr w:type="spellEnd"/>
      <w:r w:rsidR="00E54676" w:rsidRPr="00E54676">
        <w:rPr>
          <w:rFonts w:eastAsia="Arial"/>
          <w:sz w:val="28"/>
          <w:szCs w:val="28"/>
        </w:rPr>
        <w:t xml:space="preserve"> Catholic High School - Pupil Premium Strategy S</w:t>
      </w:r>
      <w:r w:rsidRPr="00E54676">
        <w:rPr>
          <w:rFonts w:eastAsia="Arial"/>
          <w:sz w:val="28"/>
          <w:szCs w:val="28"/>
        </w:rPr>
        <w:t xml:space="preserve">tatement </w:t>
      </w:r>
      <w:bookmarkEnd w:id="0"/>
      <w:r w:rsidR="00E54676">
        <w:rPr>
          <w:rFonts w:eastAsia="Arial"/>
          <w:sz w:val="28"/>
          <w:szCs w:val="28"/>
        </w:rPr>
        <w:t>2017-18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97"/>
        <w:gridCol w:w="1106"/>
        <w:gridCol w:w="5386"/>
        <w:gridCol w:w="992"/>
      </w:tblGrid>
      <w:tr w:rsidR="00814458" w:rsidRPr="00E94782" w14:paraId="5EA8FBED" w14:textId="77777777" w:rsidTr="00451FA7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CAFC86E" w14:textId="77777777" w:rsidR="00814458" w:rsidRPr="00E94782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 xml:space="preserve">Summary information </w:t>
            </w:r>
          </w:p>
        </w:tc>
      </w:tr>
      <w:tr w:rsidR="00814458" w:rsidRPr="00E94782" w14:paraId="2F458389" w14:textId="77777777" w:rsidTr="00814458">
        <w:trPr>
          <w:trHeight w:val="175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13D59661" w14:textId="77777777" w:rsidR="00814458" w:rsidRPr="00E94782" w:rsidRDefault="00814458" w:rsidP="00564A3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School</w:t>
            </w:r>
            <w:r w:rsidR="00564A36" w:rsidRPr="00E9478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03F6D491" w14:textId="77777777" w:rsidR="00814458" w:rsidRPr="00E94782" w:rsidRDefault="00564A3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 xml:space="preserve">St Edmund </w:t>
            </w:r>
            <w:proofErr w:type="spellStart"/>
            <w:r w:rsidRPr="00E94782">
              <w:rPr>
                <w:rFonts w:cs="Arial"/>
                <w:b/>
                <w:sz w:val="20"/>
                <w:szCs w:val="20"/>
              </w:rPr>
              <w:t>Arrowsmith</w:t>
            </w:r>
            <w:proofErr w:type="spellEnd"/>
            <w:r w:rsidRPr="00E94782">
              <w:rPr>
                <w:rFonts w:cs="Arial"/>
                <w:b/>
                <w:sz w:val="20"/>
                <w:szCs w:val="20"/>
              </w:rPr>
              <w:t xml:space="preserve"> Catholic High School</w:t>
            </w:r>
            <w:r w:rsidR="00E54676" w:rsidRPr="00E94782">
              <w:rPr>
                <w:rFonts w:cs="Arial"/>
                <w:b/>
                <w:sz w:val="20"/>
                <w:szCs w:val="20"/>
              </w:rPr>
              <w:t>, Wigan.</w:t>
            </w:r>
          </w:p>
        </w:tc>
      </w:tr>
      <w:tr w:rsidR="00814458" w:rsidRPr="00E94782" w14:paraId="6FD7B3A7" w14:textId="77777777" w:rsidTr="00E54676">
        <w:tc>
          <w:tcPr>
            <w:tcW w:w="2943" w:type="dxa"/>
            <w:tcMar>
              <w:top w:w="57" w:type="dxa"/>
              <w:bottom w:w="57" w:type="dxa"/>
            </w:tcMar>
          </w:tcPr>
          <w:p w14:paraId="18D3F5D7" w14:textId="77777777" w:rsidR="00814458" w:rsidRPr="00E94782" w:rsidRDefault="00814458" w:rsidP="00497D2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68AEF22" w14:textId="77777777" w:rsidR="00814458" w:rsidRPr="00E94782" w:rsidRDefault="00564A3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2017-18</w:t>
            </w:r>
          </w:p>
        </w:tc>
        <w:tc>
          <w:tcPr>
            <w:tcW w:w="3997" w:type="dxa"/>
          </w:tcPr>
          <w:p w14:paraId="6B049D67" w14:textId="77777777" w:rsidR="00814458" w:rsidRPr="00E94782" w:rsidRDefault="00814458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Total PP budget</w:t>
            </w:r>
            <w:r w:rsidR="00E54676" w:rsidRPr="00E9478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2B175F25" w14:textId="77777777" w:rsidR="00814458" w:rsidRPr="00E94782" w:rsidRDefault="00564A3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£116,025</w:t>
            </w:r>
          </w:p>
        </w:tc>
        <w:tc>
          <w:tcPr>
            <w:tcW w:w="5386" w:type="dxa"/>
          </w:tcPr>
          <w:p w14:paraId="3AA9E97B" w14:textId="77777777" w:rsidR="00814458" w:rsidRPr="00E94782" w:rsidRDefault="00814458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Date of most recent PP Review</w:t>
            </w:r>
          </w:p>
        </w:tc>
        <w:tc>
          <w:tcPr>
            <w:tcW w:w="992" w:type="dxa"/>
          </w:tcPr>
          <w:p w14:paraId="236EE1C3" w14:textId="77777777" w:rsidR="00814458" w:rsidRPr="00E94782" w:rsidRDefault="00E5467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16.1.18</w:t>
            </w:r>
          </w:p>
        </w:tc>
      </w:tr>
      <w:tr w:rsidR="00814458" w:rsidRPr="00E94782" w14:paraId="361521B2" w14:textId="77777777" w:rsidTr="00E54676">
        <w:tc>
          <w:tcPr>
            <w:tcW w:w="2943" w:type="dxa"/>
            <w:tcMar>
              <w:top w:w="57" w:type="dxa"/>
              <w:bottom w:w="57" w:type="dxa"/>
            </w:tcMar>
          </w:tcPr>
          <w:p w14:paraId="41140840" w14:textId="77777777" w:rsidR="00814458" w:rsidRPr="00E94782" w:rsidRDefault="00814458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88D5F62" w14:textId="77777777" w:rsidR="00814458" w:rsidRPr="00E94782" w:rsidRDefault="00C7668E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1206</w:t>
            </w:r>
          </w:p>
        </w:tc>
        <w:tc>
          <w:tcPr>
            <w:tcW w:w="3997" w:type="dxa"/>
          </w:tcPr>
          <w:p w14:paraId="22910E2B" w14:textId="77777777" w:rsidR="00814458" w:rsidRPr="00E94782" w:rsidRDefault="00814458" w:rsidP="00497D2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Number of pupils eligible for PP</w:t>
            </w:r>
            <w:r w:rsidR="00E54676" w:rsidRPr="00E94782">
              <w:rPr>
                <w:rFonts w:cs="Arial"/>
                <w:b/>
                <w:sz w:val="20"/>
                <w:szCs w:val="20"/>
              </w:rPr>
              <w:t xml:space="preserve"> for financial year</w:t>
            </w:r>
          </w:p>
          <w:p w14:paraId="31D939C0" w14:textId="77777777" w:rsidR="00E54676" w:rsidRPr="00E94782" w:rsidRDefault="00E54676" w:rsidP="00E546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Number of pupils eligible for PP for academic year</w:t>
            </w:r>
          </w:p>
          <w:p w14:paraId="75894214" w14:textId="77777777" w:rsidR="00E54676" w:rsidRPr="00E94782" w:rsidRDefault="00E5467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DB8F679" w14:textId="77777777" w:rsidR="00814458" w:rsidRPr="00E94782" w:rsidRDefault="00E5467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122</w:t>
            </w:r>
          </w:p>
          <w:p w14:paraId="2BD44784" w14:textId="77777777" w:rsidR="00E54676" w:rsidRPr="00E94782" w:rsidRDefault="00E5467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9C85857" w14:textId="77777777" w:rsidR="00E54676" w:rsidRPr="00E94782" w:rsidRDefault="00E5467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5F1BCB9" w14:textId="77777777" w:rsidR="00E54676" w:rsidRPr="00E94782" w:rsidRDefault="00E54676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5386" w:type="dxa"/>
          </w:tcPr>
          <w:p w14:paraId="05E1EB1D" w14:textId="77777777" w:rsidR="00814458" w:rsidRPr="00E94782" w:rsidRDefault="00814458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992" w:type="dxa"/>
          </w:tcPr>
          <w:p w14:paraId="47056C36" w14:textId="77777777" w:rsidR="00814458" w:rsidRPr="00E94782" w:rsidRDefault="00594F05" w:rsidP="00497D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June</w:t>
            </w:r>
            <w:r w:rsidR="00E54676" w:rsidRPr="00E94782">
              <w:rPr>
                <w:rFonts w:cs="Arial"/>
                <w:sz w:val="20"/>
                <w:szCs w:val="20"/>
              </w:rPr>
              <w:t xml:space="preserve"> 2018</w:t>
            </w:r>
          </w:p>
        </w:tc>
      </w:tr>
    </w:tbl>
    <w:p w14:paraId="63BA677A" w14:textId="77777777" w:rsidR="00814458" w:rsidRPr="00E94782" w:rsidRDefault="00814458" w:rsidP="00814458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814458" w:rsidRPr="00E94782" w14:paraId="5DBC570D" w14:textId="77777777" w:rsidTr="006431E0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120ADE8" w14:textId="77777777" w:rsidR="00814458" w:rsidRPr="00E94782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sz w:val="20"/>
                <w:szCs w:val="20"/>
              </w:rPr>
              <w:t xml:space="preserve">Current attainment </w:t>
            </w:r>
          </w:p>
        </w:tc>
      </w:tr>
      <w:tr w:rsidR="00814458" w:rsidRPr="00E94782" w14:paraId="29AC3F59" w14:textId="77777777" w:rsidTr="006431E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1D64694A" w14:textId="77777777" w:rsidR="00814458" w:rsidRPr="00E94782" w:rsidRDefault="00814458" w:rsidP="00497D2D">
            <w:pPr>
              <w:spacing w:after="0" w:line="240" w:lineRule="auto"/>
              <w:ind w:left="720" w:hanging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27F97A" w14:textId="77777777" w:rsidR="00814458" w:rsidRPr="00E94782" w:rsidRDefault="00814458" w:rsidP="00497D2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9A7CA3" w14:textId="77777777" w:rsidR="00814458" w:rsidRPr="00E94782" w:rsidRDefault="00814458" w:rsidP="00213D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 xml:space="preserve">Pupils not eligible for PP </w:t>
            </w:r>
          </w:p>
        </w:tc>
      </w:tr>
      <w:tr w:rsidR="00814458" w:rsidRPr="00E94782" w14:paraId="64F17D14" w14:textId="77777777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00713C5" w14:textId="77777777" w:rsidR="00947CF2" w:rsidRPr="00E94782" w:rsidRDefault="00814458" w:rsidP="00947CF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% achieving</w:t>
            </w:r>
            <w:r w:rsidR="0056269D"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 basics 9-4 in </w:t>
            </w:r>
            <w:proofErr w:type="spellStart"/>
            <w:r w:rsidR="0056269D"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Eng</w:t>
            </w:r>
            <w:proofErr w:type="spellEnd"/>
            <w:r w:rsidR="0056269D"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 &amp;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E4F9F" w14:textId="77777777" w:rsidR="00814458" w:rsidRPr="00E94782" w:rsidRDefault="002D047E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36%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091658D" w14:textId="77777777" w:rsidR="00814458" w:rsidRPr="00E94782" w:rsidRDefault="002D047E" w:rsidP="00947CF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75%</w:t>
            </w:r>
          </w:p>
        </w:tc>
      </w:tr>
      <w:tr w:rsidR="0056269D" w:rsidRPr="00E94782" w14:paraId="7C0204AB" w14:textId="77777777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1F586493" w14:textId="77777777" w:rsidR="0056269D" w:rsidRPr="00E94782" w:rsidRDefault="0056269D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% achieving basics 9-5 in </w:t>
            </w:r>
            <w:proofErr w:type="spellStart"/>
            <w:r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Eng</w:t>
            </w:r>
            <w:proofErr w:type="spellEnd"/>
            <w:r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 &amp;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172775" w14:textId="77777777" w:rsidR="0056269D" w:rsidRPr="00E94782" w:rsidRDefault="002D047E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12%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C5174FE" w14:textId="77777777" w:rsidR="0056269D" w:rsidRPr="00E94782" w:rsidRDefault="002D047E" w:rsidP="00947CF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52%</w:t>
            </w:r>
          </w:p>
        </w:tc>
      </w:tr>
      <w:tr w:rsidR="00814458" w:rsidRPr="00E94782" w14:paraId="78A85EBF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47A1080" w14:textId="77777777" w:rsidR="00814458" w:rsidRPr="00E94782" w:rsidRDefault="00814458" w:rsidP="00213D7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sz w:val="20"/>
                <w:szCs w:val="20"/>
              </w:rPr>
              <w:t xml:space="preserve">% achieving </w:t>
            </w:r>
            <w:r w:rsidR="00213D7A" w:rsidRPr="00E94782">
              <w:rPr>
                <w:rFonts w:eastAsia="Arial" w:cs="Arial"/>
                <w:b/>
                <w:sz w:val="20"/>
                <w:szCs w:val="20"/>
              </w:rPr>
              <w:t xml:space="preserve">9-4 in </w:t>
            </w:r>
            <w:proofErr w:type="spellStart"/>
            <w:r w:rsidRPr="00E94782">
              <w:rPr>
                <w:rFonts w:eastAsia="Arial" w:cs="Arial"/>
                <w:b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D7EC6C" w14:textId="77777777" w:rsidR="00814458" w:rsidRPr="00E94782" w:rsidRDefault="002D047E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64%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95B0B2" w14:textId="77777777" w:rsidR="00814458" w:rsidRPr="00E94782" w:rsidRDefault="002D047E" w:rsidP="00947CF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4782">
              <w:rPr>
                <w:rFonts w:cs="Arial"/>
                <w:bCs/>
                <w:sz w:val="20"/>
                <w:szCs w:val="20"/>
              </w:rPr>
              <w:t>89%</w:t>
            </w:r>
          </w:p>
        </w:tc>
      </w:tr>
      <w:tr w:rsidR="00213D7A" w:rsidRPr="00E94782" w14:paraId="4B498ECE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6E47CD87" w14:textId="77777777" w:rsidR="00213D7A" w:rsidRPr="00E94782" w:rsidRDefault="00213D7A" w:rsidP="00213D7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sz w:val="20"/>
                <w:szCs w:val="20"/>
              </w:rPr>
              <w:t>% achieving 9-4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A4B5E5" w14:textId="77777777" w:rsidR="00213D7A" w:rsidRPr="00E94782" w:rsidRDefault="002D047E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56%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0E2E3C9" w14:textId="77777777" w:rsidR="00213D7A" w:rsidRPr="00E94782" w:rsidRDefault="002D047E" w:rsidP="00947CF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4782">
              <w:rPr>
                <w:rFonts w:cs="Arial"/>
                <w:bCs/>
                <w:sz w:val="20"/>
                <w:szCs w:val="20"/>
              </w:rPr>
              <w:t>79%</w:t>
            </w:r>
          </w:p>
        </w:tc>
      </w:tr>
      <w:tr w:rsidR="00213D7A" w:rsidRPr="00E94782" w14:paraId="5E4598B3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FF8472E" w14:textId="77777777" w:rsidR="00213D7A" w:rsidRPr="00E94782" w:rsidRDefault="00213D7A" w:rsidP="00213D7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sz w:val="20"/>
                <w:szCs w:val="20"/>
              </w:rPr>
              <w:t xml:space="preserve">% achieving 9-5 in </w:t>
            </w:r>
            <w:proofErr w:type="spellStart"/>
            <w:r w:rsidRPr="00E94782">
              <w:rPr>
                <w:rFonts w:eastAsia="Arial" w:cs="Arial"/>
                <w:b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FA174" w14:textId="77777777" w:rsidR="00213D7A" w:rsidRPr="00E94782" w:rsidRDefault="002D047E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56%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271AEA5" w14:textId="77777777" w:rsidR="00213D7A" w:rsidRPr="00E94782" w:rsidRDefault="002D047E" w:rsidP="00947CF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4782">
              <w:rPr>
                <w:rFonts w:cs="Arial"/>
                <w:bCs/>
                <w:sz w:val="20"/>
                <w:szCs w:val="20"/>
              </w:rPr>
              <w:t>77%</w:t>
            </w:r>
          </w:p>
        </w:tc>
      </w:tr>
      <w:tr w:rsidR="00213D7A" w:rsidRPr="00E94782" w14:paraId="516774B8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2F00040A" w14:textId="77777777" w:rsidR="00213D7A" w:rsidRPr="00E94782" w:rsidRDefault="00213D7A" w:rsidP="00213D7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sz w:val="20"/>
                <w:szCs w:val="20"/>
              </w:rPr>
              <w:t>% achieving 9-5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A7CB86" w14:textId="77777777" w:rsidR="00213D7A" w:rsidRPr="00E94782" w:rsidRDefault="002D047E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20%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37AFFD" w14:textId="77777777" w:rsidR="00213D7A" w:rsidRPr="00E94782" w:rsidRDefault="002D047E" w:rsidP="00947CF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4782">
              <w:rPr>
                <w:rFonts w:cs="Arial"/>
                <w:bCs/>
                <w:sz w:val="20"/>
                <w:szCs w:val="20"/>
              </w:rPr>
              <w:t>55%</w:t>
            </w:r>
          </w:p>
        </w:tc>
      </w:tr>
      <w:tr w:rsidR="00814458" w:rsidRPr="00E94782" w14:paraId="40363540" w14:textId="77777777" w:rsidTr="006431E0">
        <w:trPr>
          <w:trHeight w:val="302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08F5A1C5" w14:textId="77777777" w:rsidR="00814458" w:rsidRPr="00E94782" w:rsidRDefault="00213D7A" w:rsidP="00213D7A">
            <w:pPr>
              <w:spacing w:after="0" w:line="240" w:lineRule="auto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Average </w:t>
            </w:r>
            <w:r w:rsidR="00814458"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Progress 8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BBDC2" w14:textId="77777777" w:rsidR="00814458" w:rsidRPr="00E94782" w:rsidRDefault="00213D7A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-0.42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EBBA859" w14:textId="77777777" w:rsidR="00814458" w:rsidRPr="00E94782" w:rsidRDefault="00213D7A" w:rsidP="00947CF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4782">
              <w:rPr>
                <w:rFonts w:cs="Arial"/>
                <w:bCs/>
                <w:sz w:val="20"/>
                <w:szCs w:val="20"/>
              </w:rPr>
              <w:t>0.08</w:t>
            </w:r>
          </w:p>
        </w:tc>
      </w:tr>
      <w:tr w:rsidR="00814458" w:rsidRPr="00E94782" w14:paraId="1636CEF9" w14:textId="77777777" w:rsidTr="006431E0">
        <w:trPr>
          <w:trHeight w:val="307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AA5A6B2" w14:textId="77777777" w:rsidR="00814458" w:rsidRPr="00E94782" w:rsidRDefault="00213D7A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Average </w:t>
            </w:r>
            <w:r w:rsidR="00814458" w:rsidRPr="00E94782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Attainment 8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901AF" w14:textId="77777777" w:rsidR="00814458" w:rsidRPr="00E94782" w:rsidRDefault="00213D7A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41.01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EC27CB3" w14:textId="77777777" w:rsidR="00814458" w:rsidRPr="00E94782" w:rsidRDefault="00213D7A" w:rsidP="00947CF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4782">
              <w:rPr>
                <w:rFonts w:cs="Arial"/>
                <w:bCs/>
                <w:sz w:val="20"/>
                <w:szCs w:val="20"/>
              </w:rPr>
              <w:t>53.42</w:t>
            </w:r>
          </w:p>
        </w:tc>
      </w:tr>
      <w:tr w:rsidR="00814458" w:rsidRPr="00E94782" w14:paraId="040D9EEE" w14:textId="77777777" w:rsidTr="006431E0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FAEE82B" w14:textId="77777777" w:rsidR="00814458" w:rsidRPr="00E94782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Barriers to future attainment (for pupils eligible for PP)</w:t>
            </w:r>
          </w:p>
        </w:tc>
      </w:tr>
      <w:tr w:rsidR="00814458" w:rsidRPr="00E94782" w14:paraId="457ABBCB" w14:textId="77777777" w:rsidTr="006431E0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996B3C1" w14:textId="77777777" w:rsidR="00814458" w:rsidRPr="00E94782" w:rsidRDefault="00814458" w:rsidP="00E4148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 xml:space="preserve">In-school barriers </w:t>
            </w:r>
            <w:r w:rsidR="00E41485" w:rsidRPr="00E94782">
              <w:rPr>
                <w:rFonts w:cs="Arial"/>
                <w:i/>
                <w:sz w:val="20"/>
                <w:szCs w:val="20"/>
              </w:rPr>
              <w:t>(issues to be addressed in school, such as poor literacy skills)</w:t>
            </w:r>
          </w:p>
        </w:tc>
      </w:tr>
      <w:tr w:rsidR="00820DA9" w:rsidRPr="00E94782" w14:paraId="4CAB2667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10833BEE" w14:textId="77777777" w:rsidR="00820DA9" w:rsidRPr="00E94782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159EE37E" w14:textId="77777777" w:rsidR="00820DA9" w:rsidRPr="00E94782" w:rsidRDefault="00820DA9" w:rsidP="006E5DC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Lower literacy and numeracy skills affect stude</w:t>
            </w:r>
            <w:r w:rsidR="00CC2FB2" w:rsidRPr="00E94782">
              <w:rPr>
                <w:rFonts w:cs="Arial"/>
                <w:sz w:val="20"/>
                <w:szCs w:val="20"/>
              </w:rPr>
              <w:t>nts’ ability to progress across the curriculum.</w:t>
            </w:r>
          </w:p>
          <w:p w14:paraId="0B8A1DF0" w14:textId="77777777" w:rsidR="006E5DC7" w:rsidRPr="00E94782" w:rsidRDefault="006E5DC7" w:rsidP="006E5D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94782">
              <w:rPr>
                <w:rFonts w:cs="Arial"/>
                <w:color w:val="auto"/>
                <w:sz w:val="20"/>
                <w:szCs w:val="20"/>
              </w:rPr>
              <w:t>16 of 42 (38%) disadvantaged students receive literacy and/or numeracy support compared to 20 of 210 (9.5%) other students.</w:t>
            </w:r>
          </w:p>
        </w:tc>
      </w:tr>
      <w:tr w:rsidR="00820DA9" w:rsidRPr="00E94782" w14:paraId="5B3C9A08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5CED0952" w14:textId="77777777" w:rsidR="00820DA9" w:rsidRPr="00E94782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0C8B68B5" w14:textId="6E056181" w:rsidR="00820DA9" w:rsidRPr="00E94782" w:rsidRDefault="00CC2FB2" w:rsidP="00CC2FB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noProof/>
                <w:sz w:val="20"/>
                <w:szCs w:val="20"/>
              </w:rPr>
              <w:t>Low levels of motivation and engagem</w:t>
            </w:r>
            <w:r w:rsidR="00877E2D">
              <w:rPr>
                <w:rFonts w:cs="Arial"/>
                <w:noProof/>
                <w:sz w:val="20"/>
                <w:szCs w:val="20"/>
              </w:rPr>
              <w:t>ent with education and learning</w:t>
            </w:r>
            <w:r w:rsidR="00594F05" w:rsidRPr="00E94782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E94782">
              <w:rPr>
                <w:rFonts w:cs="Arial"/>
                <w:noProof/>
                <w:sz w:val="20"/>
                <w:szCs w:val="20"/>
              </w:rPr>
              <w:t xml:space="preserve">hamper progress </w:t>
            </w:r>
            <w:r w:rsidR="004D7F04" w:rsidRPr="00E94782">
              <w:rPr>
                <w:rFonts w:cs="Arial"/>
                <w:noProof/>
                <w:sz w:val="20"/>
                <w:szCs w:val="20"/>
              </w:rPr>
              <w:t>and create disaffection.</w:t>
            </w:r>
          </w:p>
        </w:tc>
      </w:tr>
      <w:tr w:rsidR="00820DA9" w:rsidRPr="00E94782" w14:paraId="787E5881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3EEDFA2D" w14:textId="77777777" w:rsidR="00820DA9" w:rsidRPr="00E94782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5DA36CF0" w14:textId="7C8B7887" w:rsidR="00820DA9" w:rsidRDefault="000A3817" w:rsidP="00820DA9"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Lower attainment of</w:t>
            </w:r>
            <w:r w:rsidR="00877E2D">
              <w:rPr>
                <w:rFonts w:cs="Arial"/>
                <w:noProof/>
                <w:sz w:val="20"/>
                <w:szCs w:val="20"/>
              </w:rPr>
              <w:t xml:space="preserve"> disadvantaged</w:t>
            </w:r>
            <w:r>
              <w:rPr>
                <w:rFonts w:cs="Arial"/>
                <w:noProof/>
                <w:sz w:val="20"/>
                <w:szCs w:val="20"/>
              </w:rPr>
              <w:t xml:space="preserve"> pupils in English and Maths at KS4 than that of other pupils.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184"/>
              <w:gridCol w:w="1216"/>
              <w:gridCol w:w="1191"/>
              <w:gridCol w:w="1191"/>
              <w:gridCol w:w="1191"/>
              <w:gridCol w:w="1191"/>
            </w:tblGrid>
            <w:tr w:rsidR="000A3817" w14:paraId="14CB2949" w14:textId="77777777" w:rsidTr="00385E37">
              <w:tc>
                <w:tcPr>
                  <w:tcW w:w="1759" w:type="dxa"/>
                </w:tcPr>
                <w:p w14:paraId="0FBC9A20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P8 2017</w:t>
                  </w:r>
                </w:p>
              </w:tc>
              <w:tc>
                <w:tcPr>
                  <w:tcW w:w="1184" w:type="dxa"/>
                </w:tcPr>
                <w:p w14:paraId="51716C01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PP </w:t>
                  </w:r>
                </w:p>
              </w:tc>
              <w:tc>
                <w:tcPr>
                  <w:tcW w:w="1216" w:type="dxa"/>
                </w:tcPr>
                <w:p w14:paraId="07494CEA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Other</w:t>
                  </w:r>
                </w:p>
              </w:tc>
              <w:tc>
                <w:tcPr>
                  <w:tcW w:w="1191" w:type="dxa"/>
                </w:tcPr>
                <w:p w14:paraId="22186BBA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PP Boys</w:t>
                  </w:r>
                </w:p>
              </w:tc>
              <w:tc>
                <w:tcPr>
                  <w:tcW w:w="1191" w:type="dxa"/>
                </w:tcPr>
                <w:p w14:paraId="1DE97352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Other Boys</w:t>
                  </w:r>
                </w:p>
              </w:tc>
              <w:tc>
                <w:tcPr>
                  <w:tcW w:w="1191" w:type="dxa"/>
                </w:tcPr>
                <w:p w14:paraId="1FF9E5D6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PP Girls</w:t>
                  </w:r>
                </w:p>
              </w:tc>
              <w:tc>
                <w:tcPr>
                  <w:tcW w:w="1191" w:type="dxa"/>
                </w:tcPr>
                <w:p w14:paraId="50F2FC70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Other Girls</w:t>
                  </w:r>
                </w:p>
              </w:tc>
            </w:tr>
            <w:tr w:rsidR="000A3817" w14:paraId="4D9FF959" w14:textId="77777777" w:rsidTr="00385E37">
              <w:tc>
                <w:tcPr>
                  <w:tcW w:w="1759" w:type="dxa"/>
                </w:tcPr>
                <w:p w14:paraId="50FB8BC4" w14:textId="77777777" w:rsidR="000A3817" w:rsidRDefault="000A3817" w:rsidP="000A3817">
                  <w:pPr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lastRenderedPageBreak/>
                    <w:t xml:space="preserve">English Language </w:t>
                  </w:r>
                </w:p>
              </w:tc>
              <w:tc>
                <w:tcPr>
                  <w:tcW w:w="1184" w:type="dxa"/>
                </w:tcPr>
                <w:p w14:paraId="5D2DCB86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-0.037</w:t>
                  </w:r>
                </w:p>
              </w:tc>
              <w:tc>
                <w:tcPr>
                  <w:tcW w:w="1216" w:type="dxa"/>
                </w:tcPr>
                <w:p w14:paraId="40E5AE0B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0.09</w:t>
                  </w:r>
                </w:p>
              </w:tc>
              <w:tc>
                <w:tcPr>
                  <w:tcW w:w="1191" w:type="dxa"/>
                </w:tcPr>
                <w:p w14:paraId="4652B815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-0.38</w:t>
                  </w:r>
                </w:p>
              </w:tc>
              <w:tc>
                <w:tcPr>
                  <w:tcW w:w="1191" w:type="dxa"/>
                </w:tcPr>
                <w:p w14:paraId="6E6CE088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-0.17</w:t>
                  </w:r>
                </w:p>
              </w:tc>
              <w:tc>
                <w:tcPr>
                  <w:tcW w:w="1191" w:type="dxa"/>
                </w:tcPr>
                <w:p w14:paraId="61EEB89E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-0.36</w:t>
                  </w:r>
                </w:p>
              </w:tc>
              <w:tc>
                <w:tcPr>
                  <w:tcW w:w="1191" w:type="dxa"/>
                </w:tcPr>
                <w:p w14:paraId="1E2D5EF1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0.37</w:t>
                  </w:r>
                </w:p>
              </w:tc>
            </w:tr>
            <w:tr w:rsidR="000A3817" w14:paraId="65C1DB8F" w14:textId="77777777" w:rsidTr="00385E37">
              <w:tc>
                <w:tcPr>
                  <w:tcW w:w="1759" w:type="dxa"/>
                </w:tcPr>
                <w:p w14:paraId="0D2DB536" w14:textId="77777777" w:rsidR="000A3817" w:rsidRDefault="000A3817" w:rsidP="000A3817">
                  <w:pPr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Maths</w:t>
                  </w:r>
                </w:p>
              </w:tc>
              <w:tc>
                <w:tcPr>
                  <w:tcW w:w="1184" w:type="dxa"/>
                </w:tcPr>
                <w:p w14:paraId="2D8D7EFB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-0.64</w:t>
                  </w:r>
                </w:p>
              </w:tc>
              <w:tc>
                <w:tcPr>
                  <w:tcW w:w="1216" w:type="dxa"/>
                </w:tcPr>
                <w:p w14:paraId="284D3D06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-0.32</w:t>
                  </w:r>
                </w:p>
              </w:tc>
              <w:tc>
                <w:tcPr>
                  <w:tcW w:w="1191" w:type="dxa"/>
                </w:tcPr>
                <w:p w14:paraId="362AE0DA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-0.35</w:t>
                  </w:r>
                </w:p>
              </w:tc>
              <w:tc>
                <w:tcPr>
                  <w:tcW w:w="1191" w:type="dxa"/>
                </w:tcPr>
                <w:p w14:paraId="2600E496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-0.20</w:t>
                  </w:r>
                </w:p>
              </w:tc>
              <w:tc>
                <w:tcPr>
                  <w:tcW w:w="1191" w:type="dxa"/>
                </w:tcPr>
                <w:p w14:paraId="0B4E1CB9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-0.84</w:t>
                  </w:r>
                </w:p>
              </w:tc>
              <w:tc>
                <w:tcPr>
                  <w:tcW w:w="1191" w:type="dxa"/>
                </w:tcPr>
                <w:p w14:paraId="4EB08A98" w14:textId="77777777" w:rsidR="000A3817" w:rsidRDefault="000A3817" w:rsidP="000A38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-0.45</w:t>
                  </w:r>
                </w:p>
              </w:tc>
            </w:tr>
          </w:tbl>
          <w:p w14:paraId="4AA35EF2" w14:textId="3F0274B0" w:rsidR="000A3817" w:rsidRPr="00E94782" w:rsidRDefault="000A3817" w:rsidP="00820DA9"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820DA9" w:rsidRPr="00E94782" w14:paraId="4D2CD032" w14:textId="77777777" w:rsidTr="006431E0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221650F7" w14:textId="77777777" w:rsidR="00820DA9" w:rsidRPr="00E94782" w:rsidRDefault="00820DA9" w:rsidP="00820DA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lastRenderedPageBreak/>
              <w:t xml:space="preserve">External barriers </w:t>
            </w:r>
            <w:r w:rsidRPr="00E94782">
              <w:rPr>
                <w:rFonts w:cs="Arial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820DA9" w:rsidRPr="00E94782" w14:paraId="5DE7AB35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B3BFE68" w14:textId="77777777" w:rsidR="00820DA9" w:rsidRPr="00E94782" w:rsidRDefault="00820DA9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 xml:space="preserve">D. </w:t>
            </w:r>
          </w:p>
        </w:tc>
        <w:tc>
          <w:tcPr>
            <w:tcW w:w="14555" w:type="dxa"/>
            <w:gridSpan w:val="5"/>
          </w:tcPr>
          <w:p w14:paraId="579BB95E" w14:textId="77777777" w:rsidR="00820DA9" w:rsidRPr="00E94782" w:rsidRDefault="00820DA9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 xml:space="preserve">Disadvantaged students are more likely to have lower attendance than their non-disadvantaged peers. </w:t>
            </w:r>
            <w:r w:rsidR="00DC01CC">
              <w:rPr>
                <w:rFonts w:cs="Arial"/>
                <w:sz w:val="20"/>
                <w:szCs w:val="20"/>
              </w:rPr>
              <w:t>See figures below for 2016-17.</w:t>
            </w:r>
          </w:p>
          <w:p w14:paraId="0C231FF9" w14:textId="77777777" w:rsidR="00345C15" w:rsidRPr="00E94782" w:rsidRDefault="00345C15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559"/>
              <w:gridCol w:w="1560"/>
            </w:tblGrid>
            <w:tr w:rsidR="00345C15" w:rsidRPr="00E94782" w14:paraId="46EEEE9A" w14:textId="77777777" w:rsidTr="00345C15">
              <w:trPr>
                <w:trHeight w:val="746"/>
              </w:trPr>
              <w:tc>
                <w:tcPr>
                  <w:tcW w:w="1271" w:type="dxa"/>
                </w:tcPr>
                <w:p w14:paraId="3A8E383F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Year Group</w:t>
                  </w:r>
                </w:p>
              </w:tc>
              <w:tc>
                <w:tcPr>
                  <w:tcW w:w="1559" w:type="dxa"/>
                </w:tcPr>
                <w:p w14:paraId="7D10A9D7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Average % attendance 2016-17 DA</w:t>
                  </w:r>
                </w:p>
              </w:tc>
              <w:tc>
                <w:tcPr>
                  <w:tcW w:w="1560" w:type="dxa"/>
                </w:tcPr>
                <w:p w14:paraId="03509EF6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Average % attendance 2016-17 other</w:t>
                  </w:r>
                </w:p>
              </w:tc>
            </w:tr>
            <w:tr w:rsidR="00345C15" w:rsidRPr="00E94782" w14:paraId="1B112EF7" w14:textId="77777777" w:rsidTr="00B7491D">
              <w:tc>
                <w:tcPr>
                  <w:tcW w:w="1271" w:type="dxa"/>
                </w:tcPr>
                <w:p w14:paraId="57445C5E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14:paraId="74986B7F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95.04</w:t>
                  </w:r>
                </w:p>
              </w:tc>
              <w:tc>
                <w:tcPr>
                  <w:tcW w:w="1560" w:type="dxa"/>
                </w:tcPr>
                <w:p w14:paraId="1660CFD0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96.08</w:t>
                  </w:r>
                </w:p>
              </w:tc>
            </w:tr>
            <w:tr w:rsidR="00345C15" w:rsidRPr="00E94782" w14:paraId="4C4DAB2A" w14:textId="77777777" w:rsidTr="00B7491D">
              <w:tc>
                <w:tcPr>
                  <w:tcW w:w="1271" w:type="dxa"/>
                </w:tcPr>
                <w:p w14:paraId="7D436962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1E2EC286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90.72</w:t>
                  </w:r>
                </w:p>
              </w:tc>
              <w:tc>
                <w:tcPr>
                  <w:tcW w:w="1560" w:type="dxa"/>
                </w:tcPr>
                <w:p w14:paraId="02E95424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96.29</w:t>
                  </w:r>
                </w:p>
              </w:tc>
            </w:tr>
            <w:tr w:rsidR="00345C15" w:rsidRPr="00E94782" w14:paraId="19634A05" w14:textId="77777777" w:rsidTr="00B7491D">
              <w:tc>
                <w:tcPr>
                  <w:tcW w:w="1271" w:type="dxa"/>
                </w:tcPr>
                <w:p w14:paraId="5AAC4C0A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14:paraId="1EEE0E0D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90.72</w:t>
                  </w:r>
                </w:p>
              </w:tc>
              <w:tc>
                <w:tcPr>
                  <w:tcW w:w="1560" w:type="dxa"/>
                </w:tcPr>
                <w:p w14:paraId="2D9DCA36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95.59</w:t>
                  </w:r>
                </w:p>
              </w:tc>
            </w:tr>
            <w:tr w:rsidR="00345C15" w:rsidRPr="00E94782" w14:paraId="2EF583BA" w14:textId="77777777" w:rsidTr="00B7491D">
              <w:tc>
                <w:tcPr>
                  <w:tcW w:w="1271" w:type="dxa"/>
                </w:tcPr>
                <w:p w14:paraId="111B5179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14:paraId="60115683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94.0</w:t>
                  </w:r>
                </w:p>
              </w:tc>
              <w:tc>
                <w:tcPr>
                  <w:tcW w:w="1560" w:type="dxa"/>
                </w:tcPr>
                <w:p w14:paraId="1430CB57" w14:textId="77777777" w:rsidR="00345C15" w:rsidRPr="00E94782" w:rsidRDefault="00345C15" w:rsidP="00345C15">
                  <w:pPr>
                    <w:rPr>
                      <w:sz w:val="20"/>
                      <w:szCs w:val="20"/>
                    </w:rPr>
                  </w:pPr>
                  <w:r w:rsidRPr="00E94782">
                    <w:rPr>
                      <w:sz w:val="20"/>
                      <w:szCs w:val="20"/>
                    </w:rPr>
                    <w:t>95.9</w:t>
                  </w:r>
                </w:p>
              </w:tc>
            </w:tr>
          </w:tbl>
          <w:p w14:paraId="1BCB361D" w14:textId="77777777" w:rsidR="00345C15" w:rsidRPr="00E94782" w:rsidRDefault="00345C15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94F05" w:rsidRPr="00E94782" w14:paraId="21C3E8E8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BA004B2" w14:textId="77777777" w:rsidR="00594F05" w:rsidRPr="00E94782" w:rsidRDefault="00594F05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E.</w:t>
            </w:r>
          </w:p>
        </w:tc>
        <w:tc>
          <w:tcPr>
            <w:tcW w:w="14555" w:type="dxa"/>
            <w:gridSpan w:val="5"/>
          </w:tcPr>
          <w:p w14:paraId="64E0DE7A" w14:textId="2165B1B3" w:rsidR="00594F05" w:rsidRPr="00E94782" w:rsidRDefault="00594F05" w:rsidP="00594F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Poor attitude to homew</w:t>
            </w:r>
            <w:r w:rsidR="00877E2D">
              <w:rPr>
                <w:rFonts w:cs="Arial"/>
                <w:sz w:val="20"/>
                <w:szCs w:val="20"/>
              </w:rPr>
              <w:t>ork and learning at home</w:t>
            </w:r>
            <w:r w:rsidR="005A5236">
              <w:rPr>
                <w:rFonts w:cs="Arial"/>
                <w:sz w:val="20"/>
                <w:szCs w:val="20"/>
              </w:rPr>
              <w:t xml:space="preserve"> </w:t>
            </w:r>
            <w:r w:rsidRPr="00E94782">
              <w:rPr>
                <w:rFonts w:cs="Arial"/>
                <w:sz w:val="20"/>
                <w:szCs w:val="20"/>
              </w:rPr>
              <w:t>can be exacerbated by a challenging home environment.</w:t>
            </w:r>
          </w:p>
        </w:tc>
      </w:tr>
      <w:tr w:rsidR="00BD30A0" w:rsidRPr="00E94782" w14:paraId="7A701528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3CAC60C" w14:textId="77777777" w:rsidR="00BD30A0" w:rsidRPr="00E94782" w:rsidRDefault="00594F05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>F</w:t>
            </w:r>
            <w:r w:rsidR="00BD30A0" w:rsidRPr="00E9478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555" w:type="dxa"/>
            <w:gridSpan w:val="5"/>
          </w:tcPr>
          <w:p w14:paraId="451CBC49" w14:textId="77777777" w:rsidR="00BD30A0" w:rsidRPr="00E94782" w:rsidRDefault="00BD30A0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Lack of parental support and guidance can affect progress and lead to low aspirations.</w:t>
            </w:r>
          </w:p>
        </w:tc>
      </w:tr>
      <w:tr w:rsidR="00820DA9" w:rsidRPr="00E94782" w14:paraId="54EA47E5" w14:textId="77777777" w:rsidTr="006431E0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8E89B2A" w14:textId="77777777" w:rsidR="00820DA9" w:rsidRPr="00E94782" w:rsidRDefault="00820DA9" w:rsidP="00820D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b/>
                <w:sz w:val="20"/>
                <w:szCs w:val="20"/>
              </w:rPr>
              <w:t xml:space="preserve">Desired outcomes </w:t>
            </w:r>
            <w:r w:rsidRPr="00E94782">
              <w:rPr>
                <w:rFonts w:cs="Arial"/>
                <w:i/>
                <w:sz w:val="20"/>
                <w:szCs w:val="20"/>
              </w:rPr>
              <w:t>(desired outcomes and how they will be measured)</w:t>
            </w:r>
          </w:p>
        </w:tc>
        <w:tc>
          <w:tcPr>
            <w:tcW w:w="4667" w:type="dxa"/>
            <w:gridSpan w:val="2"/>
            <w:shd w:val="clear" w:color="auto" w:fill="CFDCE3"/>
          </w:tcPr>
          <w:p w14:paraId="4E956902" w14:textId="77777777" w:rsidR="00820DA9" w:rsidRPr="00E94782" w:rsidRDefault="00820DA9" w:rsidP="00820DA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Success criteria</w:t>
            </w:r>
          </w:p>
        </w:tc>
      </w:tr>
      <w:tr w:rsidR="00820DA9" w:rsidRPr="00E94782" w14:paraId="1E86D9DA" w14:textId="77777777" w:rsidTr="006431E0">
        <w:trPr>
          <w:trHeight w:val="29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AD4F1AF" w14:textId="77777777" w:rsidR="00820DA9" w:rsidRPr="00E94782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1648AA15" w14:textId="77777777" w:rsidR="00820DA9" w:rsidRPr="00E94782" w:rsidRDefault="00F41A43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 xml:space="preserve">Improved progress in </w:t>
            </w:r>
            <w:r w:rsidR="00BD30A0" w:rsidRPr="00E94782">
              <w:rPr>
                <w:rFonts w:cs="Arial"/>
                <w:sz w:val="20"/>
                <w:szCs w:val="20"/>
              </w:rPr>
              <w:t>literacy and numeracy.</w:t>
            </w:r>
          </w:p>
          <w:p w14:paraId="7CB1A37E" w14:textId="24E647FF" w:rsidR="00BD30A0" w:rsidRDefault="00BD30A0" w:rsidP="004D7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Tracker data provi</w:t>
            </w:r>
            <w:r w:rsidR="00345C15" w:rsidRPr="00E94782">
              <w:rPr>
                <w:rFonts w:cs="Arial"/>
                <w:sz w:val="20"/>
                <w:szCs w:val="20"/>
              </w:rPr>
              <w:t>ded at 4 points during the year</w:t>
            </w:r>
          </w:p>
          <w:p w14:paraId="3164D33C" w14:textId="2DC6B1A9" w:rsidR="00257865" w:rsidRPr="00E94782" w:rsidRDefault="00257865" w:rsidP="004D7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IDL and SYMPHONY tracking tests </w:t>
            </w:r>
          </w:p>
          <w:p w14:paraId="45DA1DFF" w14:textId="77777777" w:rsidR="004D7F04" w:rsidRPr="00E94782" w:rsidRDefault="005A5236" w:rsidP="004D7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Better Reading test r</w:t>
            </w:r>
            <w:r w:rsidR="004D7F04" w:rsidRPr="00E94782">
              <w:rPr>
                <w:rFonts w:cs="Arial"/>
                <w:sz w:val="20"/>
                <w:szCs w:val="20"/>
              </w:rPr>
              <w:t>esults for DA pupils</w:t>
            </w:r>
          </w:p>
        </w:tc>
        <w:tc>
          <w:tcPr>
            <w:tcW w:w="4667" w:type="dxa"/>
            <w:gridSpan w:val="2"/>
          </w:tcPr>
          <w:p w14:paraId="5BBD97FA" w14:textId="77777777" w:rsidR="00820DA9" w:rsidRPr="00E94782" w:rsidRDefault="00DC01CC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 s</w:t>
            </w:r>
            <w:r w:rsidR="005C41C7" w:rsidRPr="00E94782">
              <w:rPr>
                <w:rFonts w:cs="Arial"/>
                <w:sz w:val="20"/>
                <w:szCs w:val="20"/>
              </w:rPr>
              <w:t>tudents</w:t>
            </w:r>
            <w:r w:rsidR="00BD30A0" w:rsidRPr="00E94782">
              <w:rPr>
                <w:rFonts w:cs="Arial"/>
                <w:sz w:val="20"/>
                <w:szCs w:val="20"/>
              </w:rPr>
              <w:t xml:space="preserve"> make at least expected progress in English and Maths</w:t>
            </w:r>
            <w:r w:rsidR="004D7F04" w:rsidRPr="00E94782">
              <w:rPr>
                <w:rFonts w:cs="Arial"/>
                <w:sz w:val="20"/>
                <w:szCs w:val="20"/>
              </w:rPr>
              <w:t>.</w:t>
            </w:r>
          </w:p>
          <w:p w14:paraId="137C3195" w14:textId="77777777" w:rsidR="00594F05" w:rsidRPr="00E94782" w:rsidRDefault="009A1675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594F05" w:rsidRPr="00E94782">
              <w:rPr>
                <w:rFonts w:cs="Arial"/>
                <w:sz w:val="20"/>
                <w:szCs w:val="20"/>
              </w:rPr>
              <w:t>.e</w:t>
            </w:r>
            <w:r w:rsidR="00594F05" w:rsidRPr="00877E2D">
              <w:rPr>
                <w:rFonts w:cs="Arial"/>
                <w:color w:val="auto"/>
                <w:sz w:val="20"/>
                <w:szCs w:val="20"/>
              </w:rPr>
              <w:t xml:space="preserve">. 2 SEA </w:t>
            </w:r>
            <w:r w:rsidRPr="00877E2D">
              <w:rPr>
                <w:rFonts w:cs="Arial"/>
                <w:color w:val="auto"/>
                <w:sz w:val="20"/>
                <w:szCs w:val="20"/>
              </w:rPr>
              <w:t>sub-</w:t>
            </w:r>
            <w:r w:rsidR="00594F05" w:rsidRPr="00877E2D">
              <w:rPr>
                <w:rFonts w:cs="Arial"/>
                <w:color w:val="auto"/>
                <w:sz w:val="20"/>
                <w:szCs w:val="20"/>
              </w:rPr>
              <w:t xml:space="preserve">levels of progress </w:t>
            </w:r>
            <w:r w:rsidR="00594F05" w:rsidRPr="00E94782">
              <w:rPr>
                <w:rFonts w:cs="Arial"/>
                <w:sz w:val="20"/>
                <w:szCs w:val="20"/>
              </w:rPr>
              <w:t>per year.</w:t>
            </w:r>
          </w:p>
        </w:tc>
      </w:tr>
      <w:tr w:rsidR="00820DA9" w:rsidRPr="00E94782" w14:paraId="2C0431C0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66046EE" w14:textId="77777777" w:rsidR="00820DA9" w:rsidRPr="00E94782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268DDDEC" w14:textId="77777777" w:rsidR="00820DA9" w:rsidRPr="00E94782" w:rsidRDefault="00DC01CC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 pupils</w:t>
            </w:r>
            <w:r w:rsidR="004D7F04" w:rsidRPr="00E94782">
              <w:rPr>
                <w:rFonts w:cs="Arial"/>
                <w:sz w:val="20"/>
                <w:szCs w:val="20"/>
              </w:rPr>
              <w:t xml:space="preserve"> </w:t>
            </w:r>
            <w:r w:rsidR="00345C15" w:rsidRPr="00E94782">
              <w:rPr>
                <w:rFonts w:cs="Arial"/>
                <w:sz w:val="20"/>
                <w:szCs w:val="20"/>
              </w:rPr>
              <w:t xml:space="preserve">display higher levels of engagement which promotes better </w:t>
            </w:r>
            <w:r w:rsidR="004D7F04" w:rsidRPr="00E94782">
              <w:rPr>
                <w:rFonts w:cs="Arial"/>
                <w:sz w:val="20"/>
                <w:szCs w:val="20"/>
              </w:rPr>
              <w:t>progress.</w:t>
            </w:r>
          </w:p>
          <w:p w14:paraId="2B8768D3" w14:textId="77777777" w:rsidR="004D7F04" w:rsidRPr="00E94782" w:rsidRDefault="004D7F04" w:rsidP="004D7F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BFL data provided at 4 points during the year indicates a</w:t>
            </w:r>
            <w:r w:rsidR="00345C15" w:rsidRPr="00E94782">
              <w:rPr>
                <w:rFonts w:cs="Arial"/>
                <w:sz w:val="20"/>
                <w:szCs w:val="20"/>
              </w:rPr>
              <w:t>ttitudes to school and learning</w:t>
            </w:r>
          </w:p>
          <w:p w14:paraId="04CD2213" w14:textId="77777777" w:rsidR="00345C15" w:rsidRPr="00E94782" w:rsidRDefault="00345C15" w:rsidP="004D7F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D</w:t>
            </w:r>
            <w:r w:rsidR="00DC01CC">
              <w:rPr>
                <w:rFonts w:cs="Arial"/>
                <w:sz w:val="20"/>
                <w:szCs w:val="20"/>
              </w:rPr>
              <w:t>A</w:t>
            </w:r>
            <w:r w:rsidRPr="00E94782">
              <w:rPr>
                <w:rFonts w:cs="Arial"/>
                <w:sz w:val="20"/>
                <w:szCs w:val="20"/>
              </w:rPr>
              <w:t xml:space="preserve"> students participate in pastoral programmes such as The Extra Mile and Year 8 Challenge</w:t>
            </w:r>
          </w:p>
          <w:p w14:paraId="4CA0E7F3" w14:textId="77777777" w:rsidR="004D7F04" w:rsidRPr="00E94782" w:rsidRDefault="004D7F04" w:rsidP="004D7F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Portal log records fewer incidents of poor behaviour/disaffection</w:t>
            </w:r>
          </w:p>
          <w:p w14:paraId="53EF4632" w14:textId="77777777" w:rsidR="004D7F04" w:rsidRPr="00E94782" w:rsidRDefault="004D7F04" w:rsidP="004D7F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Access to counselling/support services reduces or has positive res</w:t>
            </w:r>
            <w:r w:rsidR="00345C15" w:rsidRPr="00E94782">
              <w:rPr>
                <w:rFonts w:cs="Arial"/>
                <w:sz w:val="20"/>
                <w:szCs w:val="20"/>
              </w:rPr>
              <w:t>ults</w:t>
            </w:r>
          </w:p>
          <w:p w14:paraId="1D64BBBE" w14:textId="77777777" w:rsidR="00345C15" w:rsidRPr="00E94782" w:rsidRDefault="00345C15" w:rsidP="004D7F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Student voice records strong levels of satisfaction with school and learning</w:t>
            </w:r>
          </w:p>
        </w:tc>
        <w:tc>
          <w:tcPr>
            <w:tcW w:w="4667" w:type="dxa"/>
            <w:gridSpan w:val="2"/>
          </w:tcPr>
          <w:p w14:paraId="3C8317C1" w14:textId="77777777" w:rsidR="00820DA9" w:rsidRDefault="004D7F04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Improved social and emotional skills have a positive impact on learning and progress.</w:t>
            </w:r>
          </w:p>
          <w:p w14:paraId="0C3315A4" w14:textId="77777777" w:rsidR="006D5E91" w:rsidRDefault="006D5E91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ED1F5D8" w14:textId="77777777" w:rsidR="006D5E91" w:rsidRPr="00E94782" w:rsidRDefault="006D5E91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Track BFLs throughout the year and see pupil voice questionnaire results</w:t>
            </w:r>
          </w:p>
          <w:p w14:paraId="77D11AF5" w14:textId="77777777" w:rsidR="00594F05" w:rsidRPr="00E94782" w:rsidRDefault="00594F05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20DA9" w:rsidRPr="00E94782" w14:paraId="6C5A7E3C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7F55942" w14:textId="77777777" w:rsidR="00820DA9" w:rsidRPr="00E94782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5A6E0FE4" w14:textId="2CE2A9B8" w:rsidR="004D7F04" w:rsidRPr="00877E2D" w:rsidRDefault="00877E2D" w:rsidP="00877E2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gap between DA and other in progress made in English and maths begins to close.</w:t>
            </w:r>
          </w:p>
        </w:tc>
        <w:tc>
          <w:tcPr>
            <w:tcW w:w="4667" w:type="dxa"/>
            <w:gridSpan w:val="2"/>
          </w:tcPr>
          <w:p w14:paraId="0A8D53D9" w14:textId="77777777" w:rsidR="00820DA9" w:rsidRDefault="00877E2D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In-house exam results</w:t>
            </w:r>
          </w:p>
          <w:p w14:paraId="4B6492A4" w14:textId="62F93D3C" w:rsidR="00877E2D" w:rsidRPr="00E94782" w:rsidRDefault="00877E2D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GCSE exam results</w:t>
            </w:r>
          </w:p>
        </w:tc>
      </w:tr>
      <w:tr w:rsidR="00820DA9" w:rsidRPr="00E94782" w14:paraId="5747C745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66A9A9C6" w14:textId="77777777" w:rsidR="00820DA9" w:rsidRPr="00E94782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15E2F304" w14:textId="31F7BA95" w:rsidR="00820DA9" w:rsidRPr="001F5DA9" w:rsidRDefault="001F5DA9" w:rsidP="00820DA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The attendance of DA pupils is at least in line with the school target for attendance </w:t>
            </w:r>
            <w:r w:rsidR="00257865" w:rsidRPr="00257865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>(</w:t>
            </w:r>
            <w:r w:rsidRPr="00257865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>96%)?</w:t>
            </w:r>
          </w:p>
          <w:p w14:paraId="3E918B03" w14:textId="77777777" w:rsidR="00EF3B77" w:rsidRPr="00E94782" w:rsidRDefault="00EF3B77" w:rsidP="00EF3B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Attendance data provided at 4 points during the year</w:t>
            </w:r>
          </w:p>
          <w:p w14:paraId="708ED285" w14:textId="77777777" w:rsidR="00EF3B77" w:rsidRPr="00E94782" w:rsidRDefault="00345C15" w:rsidP="00EF3B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Attendance i</w:t>
            </w:r>
            <w:r w:rsidR="00EF3B77" w:rsidRPr="00E94782">
              <w:rPr>
                <w:rFonts w:cs="Arial"/>
                <w:sz w:val="20"/>
                <w:szCs w:val="20"/>
              </w:rPr>
              <w:t xml:space="preserve">nformation </w:t>
            </w:r>
            <w:r w:rsidRPr="00E94782">
              <w:rPr>
                <w:rFonts w:cs="Arial"/>
                <w:sz w:val="20"/>
                <w:szCs w:val="20"/>
              </w:rPr>
              <w:t xml:space="preserve">and actions </w:t>
            </w:r>
            <w:r w:rsidR="00EF3B77" w:rsidRPr="00E94782">
              <w:rPr>
                <w:rFonts w:cs="Arial"/>
                <w:sz w:val="20"/>
                <w:szCs w:val="20"/>
              </w:rPr>
              <w:t>shared at case conferences</w:t>
            </w:r>
            <w:r w:rsidRPr="00E94782">
              <w:rPr>
                <w:rFonts w:cs="Arial"/>
                <w:sz w:val="20"/>
                <w:szCs w:val="20"/>
              </w:rPr>
              <w:t xml:space="preserve"> by pupil services and SLCs</w:t>
            </w:r>
          </w:p>
        </w:tc>
        <w:tc>
          <w:tcPr>
            <w:tcW w:w="4667" w:type="dxa"/>
            <w:gridSpan w:val="2"/>
          </w:tcPr>
          <w:p w14:paraId="322F2FC1" w14:textId="77777777" w:rsidR="00820DA9" w:rsidRPr="00E94782" w:rsidRDefault="00594F05" w:rsidP="00DC01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 xml:space="preserve">Gap in attendance figures of </w:t>
            </w:r>
            <w:r w:rsidR="00DC01CC">
              <w:rPr>
                <w:rFonts w:cs="Arial"/>
                <w:sz w:val="20"/>
                <w:szCs w:val="20"/>
              </w:rPr>
              <w:t>DA</w:t>
            </w:r>
            <w:r w:rsidRPr="00E94782">
              <w:rPr>
                <w:rFonts w:cs="Arial"/>
                <w:sz w:val="20"/>
                <w:szCs w:val="20"/>
              </w:rPr>
              <w:t xml:space="preserve"> and other pupils is closed.</w:t>
            </w:r>
          </w:p>
        </w:tc>
      </w:tr>
      <w:tr w:rsidR="005C41C7" w:rsidRPr="00E94782" w14:paraId="450CA3D3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77B478D5" w14:textId="77777777" w:rsidR="005C41C7" w:rsidRPr="00E94782" w:rsidRDefault="005C41C7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618C6A41" w14:textId="77777777" w:rsidR="005C41C7" w:rsidRPr="00E94782" w:rsidRDefault="005C41C7" w:rsidP="00DC01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D</w:t>
            </w:r>
            <w:r w:rsidR="00DC01CC">
              <w:rPr>
                <w:rFonts w:cs="Arial"/>
                <w:sz w:val="20"/>
                <w:szCs w:val="20"/>
              </w:rPr>
              <w:t>A</w:t>
            </w:r>
            <w:r w:rsidRPr="00E94782">
              <w:rPr>
                <w:rFonts w:cs="Arial"/>
                <w:sz w:val="20"/>
                <w:szCs w:val="20"/>
              </w:rPr>
              <w:t xml:space="preserve"> students see relevance and benefits of independent study at home and develop resilience and motivation to complete homework and learning tasks in their own time.</w:t>
            </w:r>
          </w:p>
        </w:tc>
        <w:tc>
          <w:tcPr>
            <w:tcW w:w="4667" w:type="dxa"/>
            <w:gridSpan w:val="2"/>
          </w:tcPr>
          <w:p w14:paraId="62D52896" w14:textId="77777777" w:rsidR="005C41C7" w:rsidRPr="00E94782" w:rsidRDefault="004D4133" w:rsidP="00820D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KS3 </w:t>
            </w:r>
            <w:r w:rsidR="005C41C7" w:rsidRPr="00E94782">
              <w:rPr>
                <w:rFonts w:cs="Arial"/>
                <w:sz w:val="20"/>
                <w:szCs w:val="20"/>
              </w:rPr>
              <w:t xml:space="preserve">SEA levels of progress made by </w:t>
            </w:r>
            <w:r w:rsidR="00DC01CC">
              <w:rPr>
                <w:rFonts w:cs="Arial"/>
                <w:sz w:val="20"/>
                <w:szCs w:val="20"/>
              </w:rPr>
              <w:t xml:space="preserve">DA </w:t>
            </w:r>
            <w:r w:rsidR="005C41C7" w:rsidRPr="00E94782">
              <w:rPr>
                <w:rFonts w:cs="Arial"/>
                <w:sz w:val="20"/>
                <w:szCs w:val="20"/>
              </w:rPr>
              <w:t>pupils is at least equal to that of other pupils.</w:t>
            </w:r>
          </w:p>
          <w:p w14:paraId="2682EEB1" w14:textId="77777777" w:rsidR="005C41C7" w:rsidRDefault="005C41C7" w:rsidP="00DC01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KS4 exam</w:t>
            </w:r>
            <w:r w:rsidR="00DC01CC">
              <w:rPr>
                <w:rFonts w:cs="Arial"/>
                <w:sz w:val="20"/>
                <w:szCs w:val="20"/>
              </w:rPr>
              <w:t>/controlled assessment results</w:t>
            </w:r>
            <w:r w:rsidRPr="00E94782">
              <w:rPr>
                <w:rFonts w:cs="Arial"/>
                <w:sz w:val="20"/>
                <w:szCs w:val="20"/>
              </w:rPr>
              <w:t xml:space="preserve"> of </w:t>
            </w:r>
            <w:r w:rsidR="00DC01CC">
              <w:rPr>
                <w:rFonts w:cs="Arial"/>
                <w:sz w:val="20"/>
                <w:szCs w:val="20"/>
              </w:rPr>
              <w:t xml:space="preserve">DA </w:t>
            </w:r>
            <w:r w:rsidRPr="00E94782">
              <w:rPr>
                <w:rFonts w:cs="Arial"/>
                <w:sz w:val="20"/>
                <w:szCs w:val="20"/>
              </w:rPr>
              <w:t>students are at least as good as those of other pupils.</w:t>
            </w:r>
          </w:p>
          <w:p w14:paraId="080BBADF" w14:textId="77777777" w:rsidR="009A1675" w:rsidRPr="00E94782" w:rsidRDefault="009A1675" w:rsidP="00DC01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F3B77" w:rsidRPr="00E94782" w14:paraId="4B8B0C0C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10F5B2F1" w14:textId="77777777" w:rsidR="00EF3B77" w:rsidRPr="00E94782" w:rsidRDefault="00EF3B77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3CDE807F" w14:textId="77777777" w:rsidR="005C41C7" w:rsidRPr="00E94782" w:rsidRDefault="00DC01CC" w:rsidP="005C41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  <w:r w:rsidR="005C41C7" w:rsidRPr="00E94782">
              <w:rPr>
                <w:rFonts w:cs="Arial"/>
                <w:sz w:val="20"/>
                <w:szCs w:val="20"/>
              </w:rPr>
              <w:t xml:space="preserve"> students aspire to succeed.</w:t>
            </w:r>
          </w:p>
          <w:p w14:paraId="3EF463C6" w14:textId="77777777" w:rsidR="00EF3B77" w:rsidRPr="00E94782" w:rsidRDefault="00EF3B77" w:rsidP="005C41C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At least expected progress is made – see tracker data at 4 points in the year</w:t>
            </w:r>
          </w:p>
          <w:p w14:paraId="40A48263" w14:textId="77777777" w:rsidR="00EF3B77" w:rsidRPr="00E94782" w:rsidRDefault="00EF3B77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 xml:space="preserve">BFLs are at least as good as those of </w:t>
            </w:r>
            <w:r w:rsidR="005C41C7" w:rsidRPr="00E94782">
              <w:rPr>
                <w:rFonts w:cs="Arial"/>
                <w:sz w:val="20"/>
                <w:szCs w:val="20"/>
              </w:rPr>
              <w:t xml:space="preserve">other </w:t>
            </w:r>
            <w:r w:rsidR="00345C15" w:rsidRPr="00E94782">
              <w:rPr>
                <w:rFonts w:cs="Arial"/>
                <w:sz w:val="20"/>
                <w:szCs w:val="20"/>
              </w:rPr>
              <w:t>pupils</w:t>
            </w:r>
          </w:p>
          <w:p w14:paraId="022AF98B" w14:textId="77777777" w:rsidR="00EF3B77" w:rsidRPr="00E94782" w:rsidRDefault="00EF3B77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Careers interview records show pupil aspiration and future plans</w:t>
            </w:r>
          </w:p>
          <w:p w14:paraId="45B3FA59" w14:textId="77777777" w:rsidR="00EF3B77" w:rsidRPr="00E94782" w:rsidRDefault="00183AB5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 xml:space="preserve">Participation in </w:t>
            </w:r>
            <w:r w:rsidR="00EF3B77" w:rsidRPr="00E94782">
              <w:rPr>
                <w:rFonts w:cs="Arial"/>
                <w:sz w:val="20"/>
                <w:szCs w:val="20"/>
              </w:rPr>
              <w:t xml:space="preserve">extra-curricular activities </w:t>
            </w:r>
            <w:r w:rsidRPr="00E94782">
              <w:rPr>
                <w:rFonts w:cs="Arial"/>
                <w:sz w:val="20"/>
                <w:szCs w:val="20"/>
              </w:rPr>
              <w:t xml:space="preserve">by </w:t>
            </w:r>
            <w:r w:rsidR="00DC01CC">
              <w:rPr>
                <w:rFonts w:cs="Arial"/>
                <w:sz w:val="20"/>
                <w:szCs w:val="20"/>
              </w:rPr>
              <w:t xml:space="preserve">DA </w:t>
            </w:r>
            <w:r w:rsidR="00EF3B77" w:rsidRPr="00E94782">
              <w:rPr>
                <w:rFonts w:cs="Arial"/>
                <w:sz w:val="20"/>
                <w:szCs w:val="20"/>
              </w:rPr>
              <w:t xml:space="preserve">is equal to that </w:t>
            </w:r>
            <w:r w:rsidRPr="00E94782">
              <w:rPr>
                <w:rFonts w:cs="Arial"/>
                <w:sz w:val="20"/>
                <w:szCs w:val="20"/>
              </w:rPr>
              <w:t xml:space="preserve">of </w:t>
            </w:r>
            <w:r w:rsidR="005C41C7" w:rsidRPr="00E94782">
              <w:rPr>
                <w:rFonts w:cs="Arial"/>
                <w:sz w:val="20"/>
                <w:szCs w:val="20"/>
              </w:rPr>
              <w:t xml:space="preserve">other </w:t>
            </w:r>
            <w:r w:rsidRPr="00E94782">
              <w:rPr>
                <w:rFonts w:cs="Arial"/>
                <w:sz w:val="20"/>
                <w:szCs w:val="20"/>
              </w:rPr>
              <w:t>pupils (See Extra Mile and Y8 Challenge records)</w:t>
            </w:r>
          </w:p>
          <w:p w14:paraId="249812A9" w14:textId="77777777" w:rsidR="00FF5843" w:rsidRPr="00E94782" w:rsidRDefault="00FF5843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Student voice records pupil satisfaction with school and learning experience</w:t>
            </w:r>
          </w:p>
          <w:p w14:paraId="79109E34" w14:textId="77777777" w:rsidR="00345C15" w:rsidRPr="00E94782" w:rsidRDefault="00345C15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Information provided by sixth form colleges shows leavers’ college engagement</w:t>
            </w:r>
          </w:p>
        </w:tc>
        <w:tc>
          <w:tcPr>
            <w:tcW w:w="4667" w:type="dxa"/>
            <w:gridSpan w:val="2"/>
          </w:tcPr>
          <w:p w14:paraId="0D9235AB" w14:textId="77777777" w:rsidR="00EF3B77" w:rsidRDefault="005C41C7" w:rsidP="00DC01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t>D</w:t>
            </w:r>
            <w:r w:rsidR="00DC01CC">
              <w:rPr>
                <w:rFonts w:cs="Arial"/>
                <w:sz w:val="20"/>
                <w:szCs w:val="20"/>
              </w:rPr>
              <w:t xml:space="preserve">A </w:t>
            </w:r>
            <w:r w:rsidRPr="00E94782">
              <w:rPr>
                <w:rFonts w:cs="Arial"/>
                <w:sz w:val="20"/>
                <w:szCs w:val="20"/>
              </w:rPr>
              <w:t xml:space="preserve">students are engaged in their learning, making progress that is </w:t>
            </w:r>
            <w:r w:rsidRPr="00877E2D">
              <w:rPr>
                <w:rFonts w:cs="Arial"/>
                <w:sz w:val="20"/>
                <w:szCs w:val="20"/>
              </w:rPr>
              <w:t xml:space="preserve">at least equal to that of other students </w:t>
            </w:r>
            <w:r w:rsidR="009A1675" w:rsidRPr="00877E2D">
              <w:rPr>
                <w:rFonts w:cs="Arial"/>
                <w:color w:val="auto"/>
                <w:sz w:val="20"/>
                <w:szCs w:val="20"/>
              </w:rPr>
              <w:t xml:space="preserve">nationally </w:t>
            </w:r>
            <w:r w:rsidRPr="00877E2D">
              <w:rPr>
                <w:rFonts w:cs="Arial"/>
                <w:color w:val="auto"/>
                <w:sz w:val="20"/>
                <w:szCs w:val="20"/>
              </w:rPr>
              <w:t xml:space="preserve">and </w:t>
            </w:r>
            <w:r w:rsidRPr="00877E2D">
              <w:rPr>
                <w:rFonts w:cs="Arial"/>
                <w:sz w:val="20"/>
                <w:szCs w:val="20"/>
              </w:rPr>
              <w:t>have a clear future vision of their future</w:t>
            </w:r>
            <w:r w:rsidRPr="00E94782">
              <w:rPr>
                <w:rFonts w:cs="Arial"/>
                <w:sz w:val="20"/>
                <w:szCs w:val="20"/>
              </w:rPr>
              <w:t xml:space="preserve"> goals.</w:t>
            </w:r>
          </w:p>
          <w:p w14:paraId="3D218F81" w14:textId="52D9AD9C" w:rsidR="00AA3817" w:rsidRPr="00E94782" w:rsidRDefault="00AA3817" w:rsidP="00DC01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05A0D70" w14:textId="77777777" w:rsidR="00703958" w:rsidRPr="00E94782" w:rsidRDefault="00703958">
      <w:pPr>
        <w:rPr>
          <w:sz w:val="20"/>
          <w:szCs w:val="20"/>
        </w:rPr>
      </w:pPr>
      <w:r w:rsidRPr="00E94782">
        <w:rPr>
          <w:sz w:val="20"/>
          <w:szCs w:val="20"/>
        </w:rP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35"/>
        <w:gridCol w:w="475"/>
        <w:gridCol w:w="1793"/>
        <w:gridCol w:w="3543"/>
        <w:gridCol w:w="3119"/>
        <w:gridCol w:w="1559"/>
        <w:gridCol w:w="2835"/>
      </w:tblGrid>
      <w:tr w:rsidR="00814458" w14:paraId="006EF985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9C25CCE" w14:textId="77777777" w:rsidR="00814458" w:rsidRPr="009242F1" w:rsidRDefault="00814458" w:rsidP="00497D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814458" w14:paraId="17E2B1A7" w14:textId="77777777" w:rsidTr="001D569D">
        <w:tc>
          <w:tcPr>
            <w:tcW w:w="27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671D03" w14:textId="77777777" w:rsidR="00814458" w:rsidRPr="006D447D" w:rsidRDefault="00814458" w:rsidP="00497D2D">
            <w:pPr>
              <w:pStyle w:val="ListParagraph"/>
              <w:spacing w:after="0" w:line="240" w:lineRule="auto"/>
              <w:ind w:left="0" w:hanging="357"/>
              <w:contextualSpacing w:val="0"/>
              <w:rPr>
                <w:rFonts w:cs="Arial"/>
                <w:b/>
              </w:rPr>
            </w:pPr>
            <w:r w:rsidRPr="00A60ECF">
              <w:rPr>
                <w:rFonts w:cs="Arial"/>
                <w:b/>
              </w:rPr>
              <w:t>Academic year</w:t>
            </w:r>
          </w:p>
        </w:tc>
        <w:tc>
          <w:tcPr>
            <w:tcW w:w="12849" w:type="dxa"/>
            <w:gridSpan w:val="5"/>
            <w:shd w:val="clear" w:color="auto" w:fill="auto"/>
          </w:tcPr>
          <w:p w14:paraId="5AD0D0AF" w14:textId="77777777" w:rsidR="00814458" w:rsidRPr="00814458" w:rsidRDefault="00E54676" w:rsidP="00497D2D">
            <w:pPr>
              <w:spacing w:after="0" w:line="240" w:lineRule="auto"/>
              <w:ind w:left="720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2017-18</w:t>
            </w:r>
          </w:p>
        </w:tc>
      </w:tr>
      <w:tr w:rsidR="00814458" w14:paraId="3FC4B454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EC6129B" w14:textId="77777777" w:rsidR="00814458" w:rsidRPr="00765EFB" w:rsidRDefault="00814458" w:rsidP="00947CF2">
            <w:pPr>
              <w:spacing w:after="0" w:line="240" w:lineRule="auto"/>
              <w:ind w:left="142"/>
              <w:rPr>
                <w:rFonts w:cs="Arial"/>
              </w:rPr>
            </w:pPr>
            <w:r w:rsidRPr="00765EFB">
              <w:rPr>
                <w:rFonts w:cs="Arial"/>
              </w:rPr>
              <w:t>The three heading</w:t>
            </w:r>
            <w:r>
              <w:rPr>
                <w:rFonts w:cs="Arial"/>
              </w:rPr>
              <w:t>s</w:t>
            </w:r>
            <w:r w:rsidRPr="00765EFB">
              <w:rPr>
                <w:rFonts w:cs="Arial"/>
              </w:rPr>
              <w:t xml:space="preserve"> below enable schools to demonstrate how they </w:t>
            </w:r>
            <w:r>
              <w:rPr>
                <w:rFonts w:cs="Arial"/>
              </w:rPr>
              <w:t>are using the Pupil Premium to improve classroom pe</w:t>
            </w:r>
            <w:r w:rsidR="00947CF2">
              <w:rPr>
                <w:rFonts w:cs="Arial"/>
              </w:rPr>
              <w:t xml:space="preserve">dagogy, provide </w:t>
            </w:r>
            <w:r>
              <w:rPr>
                <w:rFonts w:cs="Arial"/>
              </w:rPr>
              <w:t>targeted support and support whole school strategies.</w:t>
            </w:r>
          </w:p>
        </w:tc>
      </w:tr>
      <w:tr w:rsidR="00814458" w14:paraId="4DBE1637" w14:textId="77777777" w:rsidTr="001D569D">
        <w:tc>
          <w:tcPr>
            <w:tcW w:w="15559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846C345" w14:textId="77777777" w:rsidR="00814458" w:rsidRPr="000B25ED" w:rsidRDefault="00814458" w:rsidP="00497D2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Quality of teaching</w:t>
            </w:r>
            <w:r>
              <w:rPr>
                <w:rFonts w:cs="Arial"/>
                <w:b/>
              </w:rPr>
              <w:t xml:space="preserve"> for all</w:t>
            </w:r>
          </w:p>
        </w:tc>
      </w:tr>
      <w:tr w:rsidR="00814458" w14:paraId="71D2F00E" w14:textId="77777777" w:rsidTr="001D569D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672868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085CAE3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>action</w:t>
            </w:r>
            <w:r w:rsidR="00EA417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EA4174">
              <w:rPr>
                <w:rFonts w:cs="Arial"/>
                <w:b/>
              </w:rPr>
              <w:t xml:space="preserve">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14:paraId="07C54DA5" w14:textId="77777777" w:rsidR="00814458" w:rsidRPr="00F93C25" w:rsidRDefault="00EA4174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814458" w:rsidRPr="00F93C25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7406AFD" w14:textId="77777777" w:rsidR="00814458" w:rsidRPr="00F93C25" w:rsidRDefault="00814458" w:rsidP="00814458">
            <w:pPr>
              <w:spacing w:after="0"/>
              <w:rPr>
                <w:rFonts w:cs="Arial"/>
                <w:b/>
              </w:rPr>
            </w:pPr>
            <w:r w:rsidRPr="00F93C25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14:paraId="3D5540A8" w14:textId="77777777" w:rsidR="00814458" w:rsidRPr="00F93C25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0A9E3138" w14:textId="77777777" w:rsidR="00814458" w:rsidRPr="000A25FC" w:rsidRDefault="00EA4174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814458" w14:paraId="75E5FD8C" w14:textId="77777777" w:rsidTr="00D319E3">
        <w:trPr>
          <w:trHeight w:hRule="exact" w:val="78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4504A90" w14:textId="77777777" w:rsidR="00814458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Quality</w:t>
            </w:r>
            <w:r w:rsidR="00E94782">
              <w:rPr>
                <w:rFonts w:cs="Arial"/>
                <w:sz w:val="18"/>
                <w:szCs w:val="18"/>
              </w:rPr>
              <w:t xml:space="preserve"> first teaching for all students resulting in strong engagement and at least expected progress being made across the curriculum.</w:t>
            </w:r>
          </w:p>
          <w:p w14:paraId="57494B5B" w14:textId="77777777" w:rsidR="00FF5CC0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1DCC21E" w14:textId="77777777" w:rsidR="00FF5CC0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D0FCD7D" w14:textId="77777777" w:rsidR="00FF5CC0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39AF62E" w14:textId="77777777" w:rsidR="00FF5CC0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FABEE5A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BE51C51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A7C9603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4AB09AC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21E46D5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A0BDD7C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03B3CD6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FD8F6C0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92A9B5E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6CCCCE1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FB2D114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C8D7591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351BB89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1CE40BD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AFB55F9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D96FC5D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3E72A8B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D5780AB" w14:textId="77777777" w:rsidR="00385E37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24B3762" w14:textId="4843843F" w:rsidR="00385E37" w:rsidRPr="00BA3C3E" w:rsidRDefault="00385E37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A9897EB" w14:textId="77777777" w:rsidR="00CD1D06" w:rsidRDefault="00CD1D06" w:rsidP="00CD1D06">
            <w:pPr>
              <w:spacing w:after="0"/>
              <w:rPr>
                <w:rFonts w:cs="Arial"/>
                <w:sz w:val="16"/>
                <w:szCs w:val="16"/>
              </w:rPr>
            </w:pPr>
            <w:r w:rsidRPr="00CD1D06">
              <w:rPr>
                <w:rFonts w:cs="Arial"/>
                <w:sz w:val="16"/>
                <w:szCs w:val="16"/>
              </w:rPr>
              <w:t xml:space="preserve">Raise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CD1D06">
              <w:rPr>
                <w:rFonts w:cs="Arial"/>
                <w:sz w:val="16"/>
                <w:szCs w:val="16"/>
              </w:rPr>
              <w:t>taff awareness of QFT concept through Teaching &amp; Learning group</w:t>
            </w:r>
            <w:r w:rsidR="00D319E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which will lead to:</w:t>
            </w:r>
          </w:p>
          <w:p w14:paraId="4B091319" w14:textId="77777777" w:rsidR="00CD1D06" w:rsidRDefault="00CD1D06" w:rsidP="00CD1D06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62E8252" w14:textId="77777777" w:rsidR="00CD1D06" w:rsidRPr="00D319E3" w:rsidRDefault="00D319E3" w:rsidP="00CD1D06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CD1D06">
              <w:rPr>
                <w:rFonts w:cs="Arial"/>
                <w:color w:val="000000"/>
                <w:sz w:val="16"/>
                <w:szCs w:val="16"/>
              </w:rPr>
              <w:t>h</w:t>
            </w:r>
            <w:r w:rsidR="00CD1D06" w:rsidRPr="00CD1D06">
              <w:rPr>
                <w:rFonts w:cs="Arial"/>
                <w:color w:val="000000"/>
                <w:sz w:val="16"/>
                <w:szCs w:val="16"/>
              </w:rPr>
              <w:t>ighly focused lesson design with sharp objectives</w:t>
            </w:r>
          </w:p>
          <w:p w14:paraId="314A4E45" w14:textId="77777777" w:rsidR="00D319E3" w:rsidRDefault="00D319E3" w:rsidP="00D319E3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CD1D06" w:rsidRPr="00CD1D06">
              <w:rPr>
                <w:rFonts w:cs="Arial"/>
                <w:color w:val="000000"/>
                <w:sz w:val="16"/>
                <w:szCs w:val="16"/>
              </w:rPr>
              <w:t>high demands of pupil</w:t>
            </w:r>
            <w:r w:rsidR="00CD1D06">
              <w:rPr>
                <w:rFonts w:cs="Arial"/>
                <w:color w:val="000000"/>
                <w:sz w:val="16"/>
                <w:szCs w:val="16"/>
              </w:rPr>
              <w:t xml:space="preserve">, interaction, </w:t>
            </w:r>
            <w:r w:rsidR="00CD1D06" w:rsidRPr="00CD1D06">
              <w:rPr>
                <w:rFonts w:cs="Arial"/>
                <w:color w:val="000000"/>
                <w:sz w:val="16"/>
                <w:szCs w:val="16"/>
              </w:rPr>
              <w:t xml:space="preserve"> involvement and engagement with their learning</w:t>
            </w:r>
            <w:r w:rsidR="007B7C8F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  <w:p w14:paraId="0AA975AD" w14:textId="77777777" w:rsidR="00D319E3" w:rsidRDefault="00D319E3" w:rsidP="00D319E3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CD1D06" w:rsidRPr="00CD1D06">
              <w:rPr>
                <w:rFonts w:cs="Arial"/>
                <w:color w:val="000000"/>
                <w:sz w:val="16"/>
                <w:szCs w:val="16"/>
              </w:rPr>
              <w:t>appropriate use of teacher questioning, modelling and explaining</w:t>
            </w:r>
            <w:r w:rsidR="00CD1D06">
              <w:rPr>
                <w:rFonts w:cs="Arial"/>
                <w:color w:val="000000"/>
                <w:sz w:val="16"/>
                <w:szCs w:val="16"/>
              </w:rPr>
              <w:t xml:space="preserve"> alongside high quality feedback and opportunities to revisit key skills/knowledge to embed the acquisition of skills or knowledge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221421B3" w14:textId="77777777" w:rsidR="00D319E3" w:rsidRDefault="00D319E3" w:rsidP="00D319E3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CD1D06" w:rsidRPr="00CD1D06">
              <w:rPr>
                <w:rFonts w:cs="Arial"/>
                <w:color w:val="000000"/>
                <w:sz w:val="16"/>
                <w:szCs w:val="16"/>
              </w:rPr>
              <w:t>an expectation that pupils will accept responsibility for their own learning and work independently</w:t>
            </w:r>
          </w:p>
          <w:p w14:paraId="795D9E2D" w14:textId="77777777" w:rsidR="00CD1D06" w:rsidRPr="00D319E3" w:rsidRDefault="00D319E3" w:rsidP="00D319E3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CD1D06" w:rsidRPr="00CD1D06">
              <w:rPr>
                <w:rFonts w:cs="Arial"/>
                <w:color w:val="000000"/>
                <w:sz w:val="16"/>
                <w:szCs w:val="16"/>
              </w:rPr>
              <w:t>regular use of encou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ragement and </w:t>
            </w:r>
            <w:r w:rsidR="00CD1D06" w:rsidRPr="00CD1D06">
              <w:rPr>
                <w:rFonts w:cs="Arial"/>
                <w:color w:val="000000"/>
                <w:sz w:val="16"/>
                <w:szCs w:val="16"/>
              </w:rPr>
              <w:t>authentic praise to engage and motivate pupils.</w:t>
            </w:r>
          </w:p>
          <w:p w14:paraId="178A0F7F" w14:textId="77777777" w:rsidR="00CD1D06" w:rsidRPr="00CD1D06" w:rsidRDefault="00CD1D06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6814B63" w14:textId="77777777" w:rsidR="00CD1D06" w:rsidRPr="00CD1D06" w:rsidRDefault="00CD1D06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935DD0C" w14:textId="77777777" w:rsidR="00FF5CC0" w:rsidRPr="00CD1D06" w:rsidRDefault="00FF5CC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26DE529" w14:textId="77777777" w:rsidR="00FF5CC0" w:rsidRPr="00CD1D06" w:rsidRDefault="00FF5CC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CFD1A88" w14:textId="77777777" w:rsidR="00FF5CC0" w:rsidRPr="00CD1D06" w:rsidRDefault="00FF5CC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54EF9591" w14:textId="77777777" w:rsidR="00FF5CC0" w:rsidRPr="00CD1D06" w:rsidRDefault="00FF5CC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0649C46E" w14:textId="77777777" w:rsidR="00814458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Sutton Trust Research 2011</w:t>
            </w:r>
          </w:p>
          <w:p w14:paraId="570160E3" w14:textId="77777777" w:rsidR="00FF5CC0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AEED5C1" w14:textId="77777777" w:rsidR="00FF5CC0" w:rsidRPr="00FF5CC0" w:rsidRDefault="00FF5CC0" w:rsidP="00814458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‘</w:t>
            </w:r>
            <w:r w:rsidRPr="00FF5CC0">
              <w:rPr>
                <w:sz w:val="18"/>
                <w:szCs w:val="18"/>
              </w:rPr>
              <w:t>The effects of high-quality teaching are especially large for pupils from disadvantaged backgrounds, who gain an extra year’s worth of learning under very effective teachers compared to poorly performing teachers.’*</w:t>
            </w:r>
          </w:p>
          <w:p w14:paraId="678B3F87" w14:textId="77777777" w:rsidR="00FF5CC0" w:rsidRPr="00FF5CC0" w:rsidRDefault="00FF5CC0" w:rsidP="00FF5CC0">
            <w:pPr>
              <w:rPr>
                <w:rFonts w:cs="Arial"/>
                <w:sz w:val="18"/>
                <w:szCs w:val="18"/>
              </w:rPr>
            </w:pPr>
            <w:r w:rsidRPr="00FF5CC0">
              <w:rPr>
                <w:sz w:val="18"/>
                <w:szCs w:val="18"/>
              </w:rPr>
              <w:t>*</w:t>
            </w:r>
            <w:r w:rsidRPr="0056269D">
              <w:rPr>
                <w:b/>
                <w:sz w:val="18"/>
                <w:szCs w:val="18"/>
              </w:rPr>
              <w:t>’Improving the impact of teachers on pupil achievement in the UK’</w:t>
            </w:r>
            <w:r w:rsidRPr="00FF5CC0">
              <w:rPr>
                <w:sz w:val="18"/>
                <w:szCs w:val="18"/>
              </w:rPr>
              <w:t xml:space="preserve">  p5</w:t>
            </w:r>
          </w:p>
          <w:p w14:paraId="641105F7" w14:textId="77777777" w:rsidR="004964FD" w:rsidRPr="004964FD" w:rsidRDefault="004964FD" w:rsidP="00814458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964FD">
              <w:rPr>
                <w:rFonts w:cs="Arial"/>
                <w:b/>
                <w:color w:val="000000"/>
                <w:sz w:val="18"/>
                <w:szCs w:val="18"/>
              </w:rPr>
              <w:t>Several of the features of QFT teaching are referenced in the Sutton Trust EEF toolkit.  E.g.</w:t>
            </w:r>
          </w:p>
          <w:p w14:paraId="7C1ED275" w14:textId="77777777" w:rsidR="007B7C8F" w:rsidRPr="004964FD" w:rsidRDefault="007B7C8F" w:rsidP="00814458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4964FD">
              <w:rPr>
                <w:rFonts w:cs="Arial"/>
                <w:color w:val="000000"/>
                <w:sz w:val="18"/>
                <w:szCs w:val="18"/>
              </w:rPr>
              <w:t xml:space="preserve">collaborative learning +5 months </w:t>
            </w:r>
          </w:p>
          <w:p w14:paraId="457CCAC4" w14:textId="77777777" w:rsidR="007B7C8F" w:rsidRPr="004964FD" w:rsidRDefault="007B7C8F" w:rsidP="007B7C8F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4964FD">
              <w:rPr>
                <w:rFonts w:cs="Arial"/>
                <w:color w:val="000000"/>
                <w:sz w:val="18"/>
                <w:szCs w:val="18"/>
              </w:rPr>
              <w:t xml:space="preserve">peer tutoring +5 months </w:t>
            </w:r>
          </w:p>
          <w:p w14:paraId="5F7B8935" w14:textId="77777777" w:rsidR="007B7C8F" w:rsidRPr="004964FD" w:rsidRDefault="007B7C8F" w:rsidP="007B7C8F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4964FD">
              <w:rPr>
                <w:rFonts w:cs="Arial"/>
                <w:color w:val="000000"/>
                <w:sz w:val="18"/>
                <w:szCs w:val="18"/>
              </w:rPr>
              <w:t>feedback +8 months</w:t>
            </w:r>
          </w:p>
          <w:p w14:paraId="214BA573" w14:textId="77777777" w:rsidR="007B7C8F" w:rsidRPr="004964FD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4964FD">
              <w:rPr>
                <w:rFonts w:cs="Arial"/>
                <w:color w:val="000000"/>
                <w:sz w:val="18"/>
                <w:szCs w:val="18"/>
              </w:rPr>
              <w:t>mastery learning +5 months</w:t>
            </w:r>
          </w:p>
          <w:p w14:paraId="6E16F588" w14:textId="77777777" w:rsidR="00FF5CC0" w:rsidRPr="004964FD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1D64A90" w14:textId="77777777" w:rsidR="00FF5CC0" w:rsidRPr="00BA3C3E" w:rsidRDefault="00FF5CC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4F71603" w14:textId="77777777" w:rsidR="0056269D" w:rsidRDefault="0056269D" w:rsidP="00FF5CC0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Discussed at Teaching and Learning Forum and feedback to departments.  Future intention of QFT being a subject for whole school INSET.</w:t>
            </w:r>
          </w:p>
          <w:p w14:paraId="66141E32" w14:textId="77777777" w:rsidR="00FF5CC0" w:rsidRPr="00D319E3" w:rsidRDefault="007B7C8F" w:rsidP="00FF5CC0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programme of learning walk</w:t>
            </w:r>
            <w:r w:rsidR="00FF5CC0" w:rsidRPr="00D319E3">
              <w:rPr>
                <w:sz w:val="18"/>
                <w:szCs w:val="18"/>
              </w:rPr>
              <w:t xml:space="preserve">s, observations &amp; work </w:t>
            </w:r>
            <w:proofErr w:type="spellStart"/>
            <w:r w:rsidR="00FF5CC0" w:rsidRPr="00D319E3">
              <w:rPr>
                <w:sz w:val="18"/>
                <w:szCs w:val="18"/>
              </w:rPr>
              <w:t>scrutinies</w:t>
            </w:r>
            <w:proofErr w:type="spellEnd"/>
            <w:r w:rsidR="00FF5CC0" w:rsidRPr="00D319E3">
              <w:rPr>
                <w:sz w:val="18"/>
                <w:szCs w:val="18"/>
              </w:rPr>
              <w:t>.</w:t>
            </w:r>
          </w:p>
          <w:p w14:paraId="2CD76258" w14:textId="77777777" w:rsidR="00FF5CC0" w:rsidRPr="00D319E3" w:rsidRDefault="00FF5CC0" w:rsidP="00FF5CC0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18"/>
                <w:szCs w:val="18"/>
              </w:rPr>
            </w:pPr>
            <w:r w:rsidRPr="00D319E3">
              <w:rPr>
                <w:sz w:val="18"/>
                <w:szCs w:val="18"/>
              </w:rPr>
              <w:t>Close tracking of pupils’ progress</w:t>
            </w:r>
            <w:r w:rsidR="0056269D">
              <w:rPr>
                <w:sz w:val="18"/>
                <w:szCs w:val="18"/>
              </w:rPr>
              <w:t xml:space="preserve"> via school portal &amp; SISRA</w:t>
            </w:r>
          </w:p>
          <w:p w14:paraId="5DE49F50" w14:textId="77777777" w:rsidR="00FF5CC0" w:rsidRPr="00D319E3" w:rsidRDefault="00FF5CC0" w:rsidP="00FF5CC0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18"/>
                <w:szCs w:val="18"/>
              </w:rPr>
            </w:pPr>
            <w:r w:rsidRPr="00D319E3">
              <w:rPr>
                <w:sz w:val="18"/>
                <w:szCs w:val="18"/>
              </w:rPr>
              <w:t>Student voice feedback</w:t>
            </w:r>
          </w:p>
          <w:p w14:paraId="26C095A2" w14:textId="77777777" w:rsidR="00FF5CC0" w:rsidRPr="00D319E3" w:rsidRDefault="00FF5CC0" w:rsidP="00814458">
            <w:pPr>
              <w:spacing w:after="0"/>
              <w:rPr>
                <w:sz w:val="18"/>
                <w:szCs w:val="18"/>
              </w:rPr>
            </w:pPr>
          </w:p>
          <w:p w14:paraId="45392BF6" w14:textId="77777777" w:rsidR="00FF5CC0" w:rsidRDefault="00FF5CC0" w:rsidP="00814458">
            <w:pPr>
              <w:spacing w:after="0"/>
            </w:pPr>
            <w:r>
              <w:t xml:space="preserve">     </w:t>
            </w:r>
          </w:p>
          <w:p w14:paraId="3D585A7A" w14:textId="77777777" w:rsidR="00814458" w:rsidRPr="00BA3C3E" w:rsidRDefault="00FF5CC0" w:rsidP="00FF5CC0">
            <w:pPr>
              <w:spacing w:after="0"/>
              <w:rPr>
                <w:rFonts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193D98F" w14:textId="77777777" w:rsidR="00814458" w:rsidRDefault="007B7C8F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</w:t>
            </w:r>
          </w:p>
          <w:p w14:paraId="200DF142" w14:textId="77777777" w:rsidR="007B7C8F" w:rsidRDefault="007B7C8F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HODs</w:t>
            </w:r>
          </w:p>
          <w:p w14:paraId="51ED2E32" w14:textId="77777777" w:rsidR="007B7C8F" w:rsidRDefault="007B7C8F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SLCs</w:t>
            </w:r>
          </w:p>
          <w:p w14:paraId="13120281" w14:textId="77777777" w:rsidR="007B7C8F" w:rsidRDefault="007B7C8F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LCs</w:t>
            </w:r>
          </w:p>
          <w:p w14:paraId="34F6D1DA" w14:textId="77777777" w:rsidR="007B7C8F" w:rsidRPr="00BA3C3E" w:rsidRDefault="007B7C8F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DD5A81" w14:textId="77777777" w:rsidR="00814458" w:rsidRPr="00BA3C3E" w:rsidRDefault="0056269D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18</w:t>
            </w:r>
          </w:p>
        </w:tc>
      </w:tr>
      <w:tr w:rsidR="007B7C8F" w14:paraId="2158E1C2" w14:textId="77777777" w:rsidTr="00385E37">
        <w:trPr>
          <w:trHeight w:hRule="exact" w:val="701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3F5E59" w14:textId="657FCA36" w:rsidR="00385E37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Students who struggle with maths and English make expected progress at GCSE.</w:t>
            </w:r>
          </w:p>
          <w:p w14:paraId="1234FE51" w14:textId="23F39016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1EB5ED4" w14:textId="599AADFC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E11841A" w14:textId="20792F7F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41FDD39" w14:textId="20B03DE5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4433F34" w14:textId="65CB490F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2BEB96A" w14:textId="4BA59732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AA63F71" w14:textId="784421A7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8CBF302" w14:textId="79A81C84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15AE013" w14:textId="3BA06252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2E8AF78" w14:textId="157B8B02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8413666" w14:textId="251E12A6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33CD946" w14:textId="0519C279" w:rsidR="007B7C8F" w:rsidRPr="00BA3C3E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Y11 students identified as not making expected progress in subjects across the curriculum fill any gaps in skill or knowledge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2AFC5FDC" w14:textId="02768FA5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Students who find English and maths challenging have extra maths and English </w:t>
            </w:r>
            <w:r w:rsidR="00194711">
              <w:rPr>
                <w:rFonts w:cs="Arial"/>
                <w:sz w:val="18"/>
                <w:szCs w:val="18"/>
              </w:rPr>
              <w:t xml:space="preserve">(EMEC/EEC) </w:t>
            </w:r>
            <w:r>
              <w:rPr>
                <w:rFonts w:cs="Arial"/>
                <w:sz w:val="18"/>
                <w:szCs w:val="18"/>
              </w:rPr>
              <w:t>lessons to allow more time for subject skills to embed.</w:t>
            </w:r>
          </w:p>
          <w:p w14:paraId="0FF06BC6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9EF0D7F" w14:textId="6CBC46F9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DFBA5C9" w14:textId="5034DE6F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7461B93" w14:textId="1532B096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4AD1D98" w14:textId="5763545C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8A8331A" w14:textId="5F073D4C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3C76B2C" w14:textId="2F4D65F9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5E8963E" w14:textId="3C836DC4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0681E2F" w14:textId="0FF01F57" w:rsidR="007B7C8F" w:rsidRDefault="00E94782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-Question l</w:t>
            </w:r>
            <w:r w:rsidR="007B7C8F">
              <w:rPr>
                <w:rFonts w:cs="Arial"/>
                <w:sz w:val="18"/>
                <w:szCs w:val="18"/>
              </w:rPr>
              <w:t xml:space="preserve">evel </w:t>
            </w:r>
            <w:r>
              <w:rPr>
                <w:rFonts w:cs="Arial"/>
                <w:sz w:val="18"/>
                <w:szCs w:val="18"/>
              </w:rPr>
              <w:t xml:space="preserve">analysis of student class and exam work </w:t>
            </w:r>
          </w:p>
          <w:p w14:paraId="555ABD0D" w14:textId="77777777" w:rsidR="007B7C8F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-Programme of tar</w:t>
            </w:r>
            <w:r w:rsidR="001A207E">
              <w:rPr>
                <w:rFonts w:cs="Arial"/>
                <w:sz w:val="18"/>
                <w:szCs w:val="18"/>
              </w:rPr>
              <w:t>geted intervention put in place</w:t>
            </w:r>
          </w:p>
          <w:p w14:paraId="15137C9C" w14:textId="77777777" w:rsidR="007B7C8F" w:rsidRPr="00BA3C3E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-Creation of Extra-Curricular Priority Intervention Sessions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55E67A99" w14:textId="77777777" w:rsidR="00ED7588" w:rsidRPr="004964FD" w:rsidRDefault="00ED7588" w:rsidP="00ED7588">
            <w:pPr>
              <w:spacing w:after="0"/>
              <w:rPr>
                <w:rFonts w:cs="Arial"/>
                <w:sz w:val="18"/>
                <w:szCs w:val="18"/>
              </w:rPr>
            </w:pPr>
            <w:r w:rsidRPr="004964FD">
              <w:rPr>
                <w:rFonts w:cs="Arial"/>
                <w:sz w:val="18"/>
                <w:szCs w:val="18"/>
              </w:rPr>
              <w:t>Some students need more time or more individualised input from a teacher in order to a</w:t>
            </w:r>
            <w:r>
              <w:rPr>
                <w:rFonts w:cs="Arial"/>
                <w:sz w:val="18"/>
                <w:szCs w:val="18"/>
              </w:rPr>
              <w:t>c</w:t>
            </w:r>
            <w:r w:rsidRPr="004964FD">
              <w:rPr>
                <w:rFonts w:cs="Arial"/>
                <w:sz w:val="18"/>
                <w:szCs w:val="18"/>
              </w:rPr>
              <w:t>quire necessary skills.</w:t>
            </w:r>
          </w:p>
          <w:p w14:paraId="63975915" w14:textId="77777777" w:rsidR="00ED7588" w:rsidRDefault="00ED7588" w:rsidP="00ED7588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6269D">
              <w:rPr>
                <w:rFonts w:cs="Arial"/>
                <w:b/>
                <w:sz w:val="18"/>
                <w:szCs w:val="18"/>
              </w:rPr>
              <w:t>EEF toolkit:</w:t>
            </w:r>
          </w:p>
          <w:p w14:paraId="0A7D9974" w14:textId="131D3C19" w:rsidR="00ED7588" w:rsidRPr="00ED7588" w:rsidRDefault="00ED7588" w:rsidP="00ED7588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small group tuition +4 months</w:t>
            </w:r>
          </w:p>
          <w:p w14:paraId="0F74AE24" w14:textId="19085380" w:rsidR="00ED7588" w:rsidRDefault="00ED7588" w:rsidP="00ED7588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4964FD">
              <w:rPr>
                <w:rFonts w:cs="Arial"/>
                <w:color w:val="000000"/>
                <w:sz w:val="18"/>
                <w:szCs w:val="18"/>
              </w:rPr>
              <w:t>mastery learning +5 months</w:t>
            </w:r>
          </w:p>
          <w:p w14:paraId="6F780441" w14:textId="72837824" w:rsidR="00E93B59" w:rsidRDefault="00E93B59" w:rsidP="00ED7588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  <w:p w14:paraId="38A4E322" w14:textId="4DD3301B" w:rsidR="00E93B59" w:rsidRPr="00E93B59" w:rsidRDefault="00E93B59" w:rsidP="00E93B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93B59">
              <w:rPr>
                <w:rFonts w:cs="Arial"/>
                <w:color w:val="2B3A42"/>
                <w:sz w:val="18"/>
                <w:szCs w:val="18"/>
                <w:shd w:val="clear" w:color="auto" w:fill="FFFFFF"/>
              </w:rPr>
              <w:t>(Lower attaining pupils may gain more from this strategy than high attaining students, by as much as one or two months' progress, so mastery learning appears to be a promising strategy for narrowing the gap.)</w:t>
            </w:r>
          </w:p>
          <w:p w14:paraId="7593EB18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17B2D0F" w14:textId="1D4CFD6B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1E4ADDF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7A01AD4" w14:textId="40B9C5C3" w:rsidR="004964FD" w:rsidRPr="004964FD" w:rsidRDefault="004964FD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4964FD">
              <w:rPr>
                <w:rFonts w:cs="Arial"/>
                <w:sz w:val="18"/>
                <w:szCs w:val="18"/>
              </w:rPr>
              <w:t>Some students need more time or more individualised input from a teacher in order to a</w:t>
            </w:r>
            <w:r>
              <w:rPr>
                <w:rFonts w:cs="Arial"/>
                <w:sz w:val="18"/>
                <w:szCs w:val="18"/>
              </w:rPr>
              <w:t>c</w:t>
            </w:r>
            <w:r w:rsidRPr="004964FD">
              <w:rPr>
                <w:rFonts w:cs="Arial"/>
                <w:sz w:val="18"/>
                <w:szCs w:val="18"/>
              </w:rPr>
              <w:t>quire necessary skills.</w:t>
            </w:r>
          </w:p>
          <w:p w14:paraId="44320CA9" w14:textId="77777777" w:rsidR="007B7C8F" w:rsidRPr="0056269D" w:rsidRDefault="007B7C8F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6269D">
              <w:rPr>
                <w:rFonts w:cs="Arial"/>
                <w:b/>
                <w:sz w:val="18"/>
                <w:szCs w:val="18"/>
              </w:rPr>
              <w:t>EEF toolkit:</w:t>
            </w:r>
          </w:p>
          <w:p w14:paraId="4F1C7A79" w14:textId="77777777" w:rsidR="007B7C8F" w:rsidRDefault="001A207E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7B7C8F">
              <w:rPr>
                <w:rFonts w:cs="Arial"/>
                <w:sz w:val="18"/>
                <w:szCs w:val="18"/>
              </w:rPr>
              <w:t>xtending school time +2 months</w:t>
            </w:r>
          </w:p>
          <w:p w14:paraId="12934DF3" w14:textId="77777777" w:rsidR="007B7C8F" w:rsidRDefault="001A207E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7B7C8F">
              <w:rPr>
                <w:rFonts w:cs="Arial"/>
                <w:sz w:val="18"/>
                <w:szCs w:val="18"/>
              </w:rPr>
              <w:t>mall group tuition +4 months</w:t>
            </w:r>
          </w:p>
          <w:p w14:paraId="38221C86" w14:textId="77777777" w:rsidR="004964FD" w:rsidRPr="004964FD" w:rsidRDefault="004964FD" w:rsidP="004964FD">
            <w:pPr>
              <w:spacing w:after="0"/>
              <w:rPr>
                <w:rFonts w:cs="Arial"/>
                <w:sz w:val="18"/>
                <w:szCs w:val="18"/>
              </w:rPr>
            </w:pPr>
            <w:r w:rsidRPr="004964FD">
              <w:rPr>
                <w:rFonts w:cs="Arial"/>
                <w:color w:val="000000"/>
                <w:sz w:val="18"/>
                <w:szCs w:val="18"/>
              </w:rPr>
              <w:t>mastery learning +5 months</w:t>
            </w:r>
          </w:p>
          <w:p w14:paraId="0FAD11D5" w14:textId="77777777" w:rsidR="004964FD" w:rsidRPr="004964FD" w:rsidRDefault="004964FD" w:rsidP="004964FD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D91C0FD" w14:textId="77777777" w:rsidR="007B7C8F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BA594FB" w14:textId="77777777" w:rsidR="007B7C8F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A5150C0" w14:textId="77777777" w:rsidR="007B7C8F" w:rsidRPr="00BA3C3E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8B4DAC2" w14:textId="4FD64D78" w:rsidR="00385E37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Track pupil progress</w:t>
            </w:r>
          </w:p>
          <w:p w14:paraId="6B66E476" w14:textId="244D6191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at line management meetings</w:t>
            </w:r>
          </w:p>
          <w:p w14:paraId="47A4C8E6" w14:textId="2032BDC9" w:rsidR="00ED7588" w:rsidRDefault="00FB65E9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</w:t>
            </w:r>
            <w:r w:rsidR="00ED7588">
              <w:rPr>
                <w:rFonts w:cs="Arial"/>
                <w:sz w:val="18"/>
                <w:szCs w:val="18"/>
              </w:rPr>
              <w:t xml:space="preserve"> to monitor resources/teaching through LWs</w:t>
            </w:r>
          </w:p>
          <w:p w14:paraId="112E8929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E8B3E54" w14:textId="2A74F178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E1C4489" w14:textId="6076DC48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AEDB263" w14:textId="77E8D429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A202FE1" w14:textId="59DA9C27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2A57C0E" w14:textId="7132009C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64E6705" w14:textId="443DCA53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187B968" w14:textId="0E0411F5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5B67971" w14:textId="68C6239A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90AE3D3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C93C159" w14:textId="20911622" w:rsidR="007B7C8F" w:rsidRPr="00BA3C3E" w:rsidRDefault="0056269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Discussion at SLT &amp; HOD level and in line management/department  meetings</w:t>
            </w:r>
          </w:p>
        </w:tc>
        <w:tc>
          <w:tcPr>
            <w:tcW w:w="1559" w:type="dxa"/>
            <w:shd w:val="clear" w:color="auto" w:fill="auto"/>
          </w:tcPr>
          <w:p w14:paraId="70F01513" w14:textId="64D06750" w:rsidR="00385E37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</w:t>
            </w:r>
          </w:p>
          <w:p w14:paraId="2A1858AE" w14:textId="0D2556F5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HODs of English maths</w:t>
            </w:r>
          </w:p>
          <w:p w14:paraId="2C7D24BF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C560199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A457781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463019E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6B938A8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2FEDDD9" w14:textId="77777777" w:rsidR="00385E37" w:rsidRDefault="00385E37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244B902" w14:textId="17F1CCB3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246A4A4" w14:textId="04ADABC7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5A3A0E0" w14:textId="2EB2B503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8D6F0DC" w14:textId="56AAFE07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606CF57" w14:textId="0743BE4C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89003F2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B6D46E0" w14:textId="717E625A" w:rsidR="007B7C8F" w:rsidRPr="00BA3C3E" w:rsidRDefault="0056269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LP</w:t>
            </w:r>
          </w:p>
        </w:tc>
        <w:tc>
          <w:tcPr>
            <w:tcW w:w="2835" w:type="dxa"/>
          </w:tcPr>
          <w:p w14:paraId="17A0CEAB" w14:textId="35B6EF50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18</w:t>
            </w:r>
          </w:p>
          <w:p w14:paraId="4607AB53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C0E4E8D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A58FDC1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C9AE3F8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2ECFB36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1456F66" w14:textId="77777777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66FF3A0" w14:textId="034CACB9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F8AF7E5" w14:textId="5AB6A177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B5D483E" w14:textId="6202DDA6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2FE1B0C" w14:textId="3C4DD4D4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0EA8F60" w14:textId="75D6EB67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111C16F" w14:textId="4A5E2BB9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9C02FCD" w14:textId="080AE8FA" w:rsidR="00E93B59" w:rsidRDefault="00E93B59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D61871E" w14:textId="29806335" w:rsidR="00ED7588" w:rsidRDefault="00ED7588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A44ED85" w14:textId="1876B745" w:rsidR="007B7C8F" w:rsidRPr="00BA3C3E" w:rsidRDefault="0056269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18</w:t>
            </w:r>
          </w:p>
        </w:tc>
      </w:tr>
      <w:tr w:rsidR="007B7C8F" w14:paraId="7B2B6300" w14:textId="77777777" w:rsidTr="001D569D">
        <w:trPr>
          <w:trHeight w:hRule="exact" w:val="387"/>
        </w:trPr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69D98C2B" w14:textId="77777777" w:rsidR="007B7C8F" w:rsidRPr="000B25ED" w:rsidRDefault="007B7C8F" w:rsidP="007B7C8F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2835" w:type="dxa"/>
          </w:tcPr>
          <w:p w14:paraId="59E32C67" w14:textId="77777777" w:rsidR="007B7C8F" w:rsidRDefault="004D4133" w:rsidP="007B7C8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B7C8F" w14:paraId="765FDE5C" w14:textId="77777777" w:rsidTr="00703958">
        <w:trPr>
          <w:trHeight w:hRule="exact" w:val="480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4A81F34E" w14:textId="77777777" w:rsidR="007B7C8F" w:rsidRPr="000B25ED" w:rsidRDefault="007B7C8F" w:rsidP="007B7C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Targeted support</w:t>
            </w:r>
          </w:p>
        </w:tc>
      </w:tr>
      <w:tr w:rsidR="007B7C8F" w:rsidRPr="006D447D" w14:paraId="186CA161" w14:textId="77777777" w:rsidTr="001D569D">
        <w:tc>
          <w:tcPr>
            <w:tcW w:w="2235" w:type="dxa"/>
            <w:tcMar>
              <w:top w:w="57" w:type="dxa"/>
              <w:bottom w:w="57" w:type="dxa"/>
            </w:tcMar>
          </w:tcPr>
          <w:p w14:paraId="56E26642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679CF1D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4A0B5CE8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F81429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559" w:type="dxa"/>
          </w:tcPr>
          <w:p w14:paraId="382A479B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4909CF90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7B7C8F" w14:paraId="14684F24" w14:textId="77777777" w:rsidTr="005D1A84">
        <w:trPr>
          <w:trHeight w:hRule="exact" w:val="483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A77C674" w14:textId="71837963" w:rsidR="00B7491D" w:rsidRPr="00B7491D" w:rsidRDefault="00B7491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Improved progress in</w:t>
            </w:r>
            <w:r w:rsidR="00194711">
              <w:rPr>
                <w:rFonts w:cs="Arial"/>
                <w:sz w:val="18"/>
                <w:szCs w:val="18"/>
              </w:rPr>
              <w:t xml:space="preserve"> KS3</w:t>
            </w:r>
            <w:r>
              <w:rPr>
                <w:rFonts w:cs="Arial"/>
                <w:sz w:val="18"/>
                <w:szCs w:val="18"/>
              </w:rPr>
              <w:t xml:space="preserve"> literacy and numeracy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0051D2C" w14:textId="77777777" w:rsidR="00B7491D" w:rsidRDefault="00DC01CC" w:rsidP="00B7491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Literacy &amp; numeracy s</w:t>
            </w:r>
            <w:r w:rsidR="00B7491D" w:rsidRPr="00B7491D">
              <w:rPr>
                <w:rFonts w:cs="Arial"/>
                <w:sz w:val="18"/>
                <w:szCs w:val="18"/>
              </w:rPr>
              <w:t>uppor</w:t>
            </w:r>
            <w:r w:rsidR="00B7491D">
              <w:rPr>
                <w:rFonts w:cs="Arial"/>
                <w:sz w:val="18"/>
                <w:szCs w:val="18"/>
              </w:rPr>
              <w:t>t (includes access to digital learning with some reference to phonics)</w:t>
            </w:r>
          </w:p>
          <w:p w14:paraId="5F3CC9F8" w14:textId="77777777" w:rsidR="005D1A84" w:rsidRDefault="005D1A84" w:rsidP="00B7491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Hold a parents’ meeting for Y7 pupils to introduce resources to parents and for them to meet literacy and numeracy teams.  Update parents re progress at Y7 parents’ evening.</w:t>
            </w:r>
          </w:p>
          <w:p w14:paraId="08FAA0B2" w14:textId="772D9860" w:rsidR="00B7491D" w:rsidRPr="00E20F63" w:rsidRDefault="00B7491D" w:rsidP="0019471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-KS3 - extra literacy &amp; numeracy lessons</w:t>
            </w:r>
            <w:r w:rsidR="001947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11F37D98" w14:textId="77777777" w:rsidR="00920ECB" w:rsidRPr="00920ECB" w:rsidRDefault="00920ECB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20ECB">
              <w:rPr>
                <w:rFonts w:cs="Arial"/>
                <w:color w:val="auto"/>
                <w:sz w:val="18"/>
                <w:szCs w:val="18"/>
              </w:rPr>
              <w:t>38% DA students receive literacy and/or numeracy support compared to 9.5% of other students.</w:t>
            </w:r>
          </w:p>
          <w:p w14:paraId="4525FB26" w14:textId="77777777" w:rsidR="00920ECB" w:rsidRDefault="00920ECB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5D20ACDB" w14:textId="77777777" w:rsidR="007B7C8F" w:rsidRPr="007A432A" w:rsidRDefault="00B7491D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A432A">
              <w:rPr>
                <w:rFonts w:cs="Arial"/>
                <w:b/>
                <w:sz w:val="18"/>
                <w:szCs w:val="18"/>
              </w:rPr>
              <w:t>EEF Toolkit:</w:t>
            </w:r>
          </w:p>
          <w:p w14:paraId="49943569" w14:textId="77777777" w:rsidR="00B7491D" w:rsidRDefault="00B7491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Phonics +4 months</w:t>
            </w:r>
          </w:p>
          <w:p w14:paraId="55D1CD8B" w14:textId="77777777" w:rsidR="00B7491D" w:rsidRDefault="00B7491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Reading Comprehension strategies +5 months</w:t>
            </w:r>
          </w:p>
          <w:p w14:paraId="6CC72383" w14:textId="77777777" w:rsidR="00B7491D" w:rsidRDefault="00B7491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Small group tuition +4 months</w:t>
            </w:r>
          </w:p>
          <w:p w14:paraId="2EAA4683" w14:textId="77777777" w:rsidR="005D1A84" w:rsidRPr="00B7491D" w:rsidRDefault="005D1A84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Parental involvement  +3 months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55FD50C" w14:textId="77777777" w:rsidR="00B7491D" w:rsidRDefault="00B7491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5A5236">
              <w:rPr>
                <w:rFonts w:cs="Arial"/>
                <w:sz w:val="18"/>
                <w:szCs w:val="18"/>
              </w:rPr>
              <w:t>Follow a p</w:t>
            </w:r>
            <w:r>
              <w:rPr>
                <w:rFonts w:cs="Arial"/>
                <w:sz w:val="18"/>
                <w:szCs w:val="18"/>
              </w:rPr>
              <w:t xml:space="preserve">lanned programme of learning walks, book </w:t>
            </w:r>
            <w:proofErr w:type="spellStart"/>
            <w:r>
              <w:rPr>
                <w:rFonts w:cs="Arial"/>
                <w:sz w:val="18"/>
                <w:szCs w:val="18"/>
              </w:rPr>
              <w:t>scrutinies</w:t>
            </w:r>
            <w:proofErr w:type="spellEnd"/>
          </w:p>
          <w:p w14:paraId="587D15CF" w14:textId="77777777" w:rsidR="00B7491D" w:rsidRPr="00E20F63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-Track </w:t>
            </w:r>
            <w:r w:rsidR="00B7491D">
              <w:rPr>
                <w:rFonts w:cs="Arial"/>
                <w:sz w:val="18"/>
                <w:szCs w:val="18"/>
              </w:rPr>
              <w:t>pupil progress</w:t>
            </w:r>
          </w:p>
        </w:tc>
        <w:tc>
          <w:tcPr>
            <w:tcW w:w="1559" w:type="dxa"/>
          </w:tcPr>
          <w:p w14:paraId="51BA87FB" w14:textId="77777777" w:rsidR="007B7C8F" w:rsidRPr="00E20F63" w:rsidRDefault="00B7491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HODs of English and Maths</w:t>
            </w:r>
          </w:p>
        </w:tc>
        <w:tc>
          <w:tcPr>
            <w:tcW w:w="2835" w:type="dxa"/>
          </w:tcPr>
          <w:p w14:paraId="7BFF8398" w14:textId="77777777" w:rsidR="007B7C8F" w:rsidRPr="00D029F7" w:rsidRDefault="00B7491D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D029F7">
              <w:rPr>
                <w:rFonts w:cs="Arial"/>
                <w:sz w:val="18"/>
                <w:szCs w:val="18"/>
              </w:rPr>
              <w:t>June 18</w:t>
            </w:r>
          </w:p>
        </w:tc>
      </w:tr>
      <w:tr w:rsidR="007B7C8F" w14:paraId="2B21DB50" w14:textId="77777777" w:rsidTr="00DC01CC">
        <w:trPr>
          <w:trHeight w:hRule="exact" w:val="715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0B0C15E" w14:textId="77777777" w:rsidR="00F41A43" w:rsidRPr="00E94782" w:rsidRDefault="00F41A43" w:rsidP="00F41A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94782">
              <w:rPr>
                <w:rFonts w:cs="Arial"/>
                <w:sz w:val="18"/>
                <w:szCs w:val="18"/>
              </w:rPr>
              <w:lastRenderedPageBreak/>
              <w:t>Attendance of disadvantaged pupils is at least as good as that of other pupils.</w:t>
            </w:r>
          </w:p>
          <w:p w14:paraId="17F6E9D9" w14:textId="77777777" w:rsidR="007B7C8F" w:rsidRPr="00E20F63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675F43C" w14:textId="77777777" w:rsidR="007B7C8F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94782">
              <w:rPr>
                <w:rFonts w:cs="Arial"/>
                <w:sz w:val="18"/>
                <w:szCs w:val="18"/>
              </w:rPr>
              <w:t xml:space="preserve">Close liaison between range of pupil support services and SLCs monitors </w:t>
            </w:r>
            <w:r>
              <w:rPr>
                <w:rFonts w:cs="Arial"/>
                <w:sz w:val="18"/>
                <w:szCs w:val="18"/>
              </w:rPr>
              <w:t>attendance and explores and addresses reasons for poor attendance</w:t>
            </w:r>
          </w:p>
          <w:p w14:paraId="2627954D" w14:textId="77777777" w:rsidR="007A432A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-pupils with poor attendance are targeted and supported e.g. home visits/liaison with parents</w:t>
            </w:r>
          </w:p>
          <w:p w14:paraId="579771A1" w14:textId="77777777" w:rsidR="007A432A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-inclusion manager and counsellor work with students to re</w:t>
            </w:r>
            <w:r w:rsidR="001A207E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integrate them back into school after periods of absence and address behaviour/causes of low attendance e.g. through use of crucial skills programme</w:t>
            </w:r>
          </w:p>
          <w:p w14:paraId="67EF1257" w14:textId="77777777" w:rsidR="00DC01CC" w:rsidRPr="00E20F63" w:rsidRDefault="00DC01CC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-Pupil Services team, SLCs and LCs identify any financial barriers to students performing well in school or accessing activities run by the school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599F802D" w14:textId="77777777" w:rsidR="006D5E91" w:rsidRPr="006D5E91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6D5E91">
              <w:rPr>
                <w:rFonts w:cs="Arial"/>
                <w:sz w:val="18"/>
                <w:szCs w:val="18"/>
              </w:rPr>
              <w:t xml:space="preserve">See </w:t>
            </w:r>
            <w:r>
              <w:rPr>
                <w:rFonts w:cs="Arial"/>
                <w:sz w:val="18"/>
                <w:szCs w:val="18"/>
              </w:rPr>
              <w:t>a</w:t>
            </w:r>
            <w:r w:rsidRPr="006D5E91">
              <w:rPr>
                <w:rFonts w:cs="Arial"/>
                <w:sz w:val="18"/>
                <w:szCs w:val="18"/>
              </w:rPr>
              <w:t>ttendance rates cited in Barriers to Learning Section D</w:t>
            </w:r>
            <w:r>
              <w:rPr>
                <w:rFonts w:cs="Arial"/>
                <w:sz w:val="18"/>
                <w:szCs w:val="18"/>
              </w:rPr>
              <w:t xml:space="preserve"> above.  % attendance of DA pupils tends to be lower than that of other pupils.</w:t>
            </w:r>
          </w:p>
          <w:p w14:paraId="57051FC1" w14:textId="77777777" w:rsidR="006D5E91" w:rsidRDefault="006D5E91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7AA00E0B" w14:textId="77777777" w:rsidR="007B7C8F" w:rsidRPr="007A432A" w:rsidRDefault="007A432A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A432A">
              <w:rPr>
                <w:rFonts w:cs="Arial"/>
                <w:b/>
                <w:sz w:val="18"/>
                <w:szCs w:val="18"/>
              </w:rPr>
              <w:t>EEF toolkit:</w:t>
            </w:r>
          </w:p>
          <w:p w14:paraId="6947C184" w14:textId="77777777" w:rsidR="007A432A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7A432A">
              <w:rPr>
                <w:rFonts w:cs="Arial"/>
                <w:sz w:val="18"/>
                <w:szCs w:val="18"/>
              </w:rPr>
              <w:t>Parental Involvement +3 months</w:t>
            </w:r>
          </w:p>
          <w:p w14:paraId="00D7D92C" w14:textId="77777777" w:rsidR="007A432A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7A432A">
              <w:rPr>
                <w:rFonts w:cs="Arial"/>
                <w:sz w:val="18"/>
                <w:szCs w:val="18"/>
              </w:rPr>
              <w:t>Behaviour interventions +3 months</w:t>
            </w:r>
          </w:p>
          <w:p w14:paraId="73B315E4" w14:textId="77777777" w:rsidR="00D029F7" w:rsidRDefault="00D029F7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Social and Emotional learning +4 months</w:t>
            </w:r>
          </w:p>
          <w:p w14:paraId="385BD2C7" w14:textId="77777777" w:rsidR="00DC01CC" w:rsidRDefault="00DC01CC" w:rsidP="007B7C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DC01CC">
              <w:rPr>
                <w:sz w:val="18"/>
                <w:szCs w:val="18"/>
              </w:rPr>
              <w:t>Out-of-school activities can help build self-confidence. Children from advantaged backgrounds experience more structured and supervised out-of-school activities.</w:t>
            </w:r>
            <w:r>
              <w:rPr>
                <w:sz w:val="18"/>
                <w:szCs w:val="18"/>
              </w:rPr>
              <w:t>’</w:t>
            </w:r>
          </w:p>
          <w:p w14:paraId="35B1E08E" w14:textId="77777777" w:rsidR="00DC01CC" w:rsidRPr="00DC01CC" w:rsidRDefault="004964FD" w:rsidP="007B7C8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‘</w:t>
            </w:r>
            <w:r w:rsidR="00DC01CC" w:rsidRPr="00DC01CC">
              <w:rPr>
                <w:i/>
                <w:sz w:val="18"/>
                <w:szCs w:val="18"/>
              </w:rPr>
              <w:t>Experiences of poverty and educational disadvantage</w:t>
            </w:r>
            <w:r>
              <w:rPr>
                <w:i/>
                <w:sz w:val="18"/>
                <w:szCs w:val="18"/>
              </w:rPr>
              <w:t xml:space="preserve">’ published by the </w:t>
            </w:r>
            <w:r w:rsidR="00DC01CC">
              <w:rPr>
                <w:i/>
                <w:sz w:val="18"/>
                <w:szCs w:val="18"/>
              </w:rPr>
              <w:t xml:space="preserve"> Joseph Roundtree Foundation September 2007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4006D46" w14:textId="77777777" w:rsidR="007B7C8F" w:rsidRDefault="00CC0295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A432A">
              <w:rPr>
                <w:rFonts w:cs="Arial"/>
                <w:sz w:val="18"/>
                <w:szCs w:val="18"/>
              </w:rPr>
              <w:t xml:space="preserve">Overall attendance monitored by SLT with pastoral responsibility and each year group’s SLC </w:t>
            </w:r>
          </w:p>
          <w:p w14:paraId="1F6CC70F" w14:textId="77777777" w:rsidR="001A207E" w:rsidRDefault="001A207E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intervention logged on school portal</w:t>
            </w:r>
          </w:p>
          <w:p w14:paraId="2B1D5FDE" w14:textId="77777777" w:rsidR="00386A28" w:rsidRPr="00E20F63" w:rsidRDefault="00CC0295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86A28">
              <w:rPr>
                <w:rFonts w:cs="Arial"/>
                <w:sz w:val="18"/>
                <w:szCs w:val="18"/>
              </w:rPr>
              <w:t xml:space="preserve">Attendance discussed </w:t>
            </w:r>
            <w:r w:rsidR="001A207E">
              <w:rPr>
                <w:rFonts w:cs="Arial"/>
                <w:sz w:val="18"/>
                <w:szCs w:val="18"/>
              </w:rPr>
              <w:t xml:space="preserve">4 times per year </w:t>
            </w:r>
            <w:r w:rsidR="00386A28">
              <w:rPr>
                <w:rFonts w:cs="Arial"/>
                <w:sz w:val="18"/>
                <w:szCs w:val="18"/>
              </w:rPr>
              <w:t xml:space="preserve">at disadvantaged </w:t>
            </w:r>
            <w:r>
              <w:rPr>
                <w:rFonts w:cs="Arial"/>
                <w:sz w:val="18"/>
                <w:szCs w:val="18"/>
              </w:rPr>
              <w:t xml:space="preserve">pupil </w:t>
            </w:r>
            <w:r w:rsidR="00386A28">
              <w:rPr>
                <w:rFonts w:cs="Arial"/>
                <w:sz w:val="18"/>
                <w:szCs w:val="18"/>
              </w:rPr>
              <w:t>case conferences and in Learning Champion Meetings</w:t>
            </w:r>
          </w:p>
        </w:tc>
        <w:tc>
          <w:tcPr>
            <w:tcW w:w="1559" w:type="dxa"/>
          </w:tcPr>
          <w:p w14:paraId="20F3A430" w14:textId="77777777" w:rsidR="007B7C8F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Deputy head with pastoral responsibility </w:t>
            </w:r>
          </w:p>
          <w:p w14:paraId="3DEE856D" w14:textId="77777777" w:rsidR="004D4133" w:rsidRDefault="004D4133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2818516" w14:textId="77777777" w:rsidR="00CC0295" w:rsidRDefault="00CC0295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Seconded assistant head with responsibility for disadvantaged students</w:t>
            </w:r>
          </w:p>
          <w:p w14:paraId="3DDB5257" w14:textId="77777777" w:rsidR="007A432A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1F2BA09" w14:textId="77777777" w:rsidR="007A432A" w:rsidRPr="00E20F63" w:rsidRDefault="007A432A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 services team</w:t>
            </w:r>
          </w:p>
        </w:tc>
        <w:tc>
          <w:tcPr>
            <w:tcW w:w="2835" w:type="dxa"/>
          </w:tcPr>
          <w:p w14:paraId="77D7C15C" w14:textId="77777777" w:rsidR="007B7C8F" w:rsidRPr="00D029F7" w:rsidRDefault="00D029F7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D029F7">
              <w:rPr>
                <w:rFonts w:cs="Arial"/>
                <w:sz w:val="18"/>
                <w:szCs w:val="18"/>
              </w:rPr>
              <w:t>June 18</w:t>
            </w:r>
          </w:p>
        </w:tc>
      </w:tr>
      <w:tr w:rsidR="007B7C8F" w14:paraId="4DE06E1B" w14:textId="77777777" w:rsidTr="001D569D">
        <w:trPr>
          <w:trHeight w:hRule="exact" w:val="458"/>
        </w:trPr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4CE74D53" w14:textId="77777777" w:rsidR="007B7C8F" w:rsidRPr="000A25FC" w:rsidRDefault="007B7C8F" w:rsidP="007B7C8F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2835" w:type="dxa"/>
          </w:tcPr>
          <w:p w14:paraId="608E4B02" w14:textId="77777777" w:rsidR="007B7C8F" w:rsidRPr="001A207E" w:rsidRDefault="001A207E" w:rsidP="007B7C8F">
            <w:pPr>
              <w:spacing w:after="0"/>
              <w:rPr>
                <w:rFonts w:cs="Arial"/>
              </w:rPr>
            </w:pPr>
            <w:r w:rsidRPr="001A207E">
              <w:rPr>
                <w:rFonts w:cs="Arial"/>
              </w:rPr>
              <w:t>£</w:t>
            </w:r>
            <w:r>
              <w:rPr>
                <w:rFonts w:cs="Arial"/>
              </w:rPr>
              <w:t xml:space="preserve"> 67,526</w:t>
            </w:r>
          </w:p>
        </w:tc>
      </w:tr>
      <w:tr w:rsidR="007B7C8F" w14:paraId="5D8A8041" w14:textId="77777777" w:rsidTr="006431E0">
        <w:trPr>
          <w:trHeight w:hRule="exact" w:val="355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35ECEE9B" w14:textId="77777777" w:rsidR="007B7C8F" w:rsidRPr="000B25ED" w:rsidRDefault="007B7C8F" w:rsidP="007B7C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7B7C8F" w:rsidRPr="006D447D" w14:paraId="3BDA12C0" w14:textId="77777777" w:rsidTr="001D569D">
        <w:tc>
          <w:tcPr>
            <w:tcW w:w="2235" w:type="dxa"/>
            <w:tcMar>
              <w:top w:w="57" w:type="dxa"/>
              <w:bottom w:w="57" w:type="dxa"/>
            </w:tcMar>
          </w:tcPr>
          <w:p w14:paraId="2567368D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3A47925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57C84393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8D55504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559" w:type="dxa"/>
          </w:tcPr>
          <w:p w14:paraId="6B2B4288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75A45191" w14:textId="77777777" w:rsidR="007B7C8F" w:rsidRPr="000A25FC" w:rsidRDefault="007B7C8F" w:rsidP="007B7C8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7B7C8F" w:rsidRPr="006D447D" w14:paraId="60E82665" w14:textId="77777777" w:rsidTr="00F41A43">
        <w:trPr>
          <w:trHeight w:val="302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80E18F5" w14:textId="77777777" w:rsidR="007B7C8F" w:rsidRPr="00E20F63" w:rsidRDefault="00CC0295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E94782">
              <w:rPr>
                <w:rFonts w:cs="Arial"/>
                <w:sz w:val="20"/>
                <w:szCs w:val="20"/>
              </w:rPr>
              <w:lastRenderedPageBreak/>
              <w:t>Disadvantaged students see relevance and benefits of independent study at home and develop resilience and motivation to complete homework and learning tasks in their own time.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FE0343E" w14:textId="77777777" w:rsidR="00CC0295" w:rsidRDefault="00CC0295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-Pastoral SOW includes topic of homework and teaches revision skills where apt</w:t>
            </w:r>
          </w:p>
          <w:p w14:paraId="2740DBB5" w14:textId="77777777" w:rsidR="00CC0295" w:rsidRDefault="00CC0295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-Subject teachers set apt homework and adhere to school policy if homework is not completed</w:t>
            </w:r>
          </w:p>
          <w:p w14:paraId="7E397688" w14:textId="77777777" w:rsidR="00D029F7" w:rsidRDefault="00D029F7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-Subject teachers teach revision skills pertinent to their subject</w:t>
            </w:r>
          </w:p>
          <w:p w14:paraId="7D85400E" w14:textId="77777777" w:rsidR="00CC0295" w:rsidRDefault="00CC0295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-SLCs monitor persistent non-homework offenders &amp; support pupils with homework cards</w:t>
            </w:r>
          </w:p>
          <w:p w14:paraId="7BF754A4" w14:textId="77777777" w:rsidR="00CC0295" w:rsidRDefault="00CC0295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-Where apt, pupils are referred to homework clubs/sessions</w:t>
            </w:r>
          </w:p>
          <w:p w14:paraId="5A7705A6" w14:textId="77777777" w:rsidR="004964FD" w:rsidRDefault="004964FD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-Appointment of 4  Learning Champions to work with DA cohorts</w:t>
            </w:r>
          </w:p>
          <w:p w14:paraId="232084B4" w14:textId="77777777" w:rsidR="00BE4F40" w:rsidRDefault="00BE4F40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SLCs/LCs identify any additional needs E.g. financial support for hardship, learning support materials (includes cost of on-line literacy and numeracy programmes) and ensures provisions are made</w:t>
            </w:r>
          </w:p>
          <w:p w14:paraId="318FA73D" w14:textId="77777777" w:rsidR="006D5E91" w:rsidRDefault="006D5E91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Relevant staff are offered CPD opportunities</w:t>
            </w:r>
          </w:p>
          <w:p w14:paraId="6F0F8B53" w14:textId="77777777" w:rsidR="00CC0295" w:rsidRDefault="00CC0295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-LC with responsibility for ‘catch up’ runs nightly sessions for identified cohort</w:t>
            </w:r>
          </w:p>
          <w:p w14:paraId="4260E9E3" w14:textId="77777777" w:rsidR="00CC0295" w:rsidRPr="00E20F63" w:rsidRDefault="00CC0295" w:rsidP="00CC029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-Underperforming Y11 students are placed on a mentoring programme </w:t>
            </w:r>
          </w:p>
          <w:p w14:paraId="1AF97153" w14:textId="77777777" w:rsidR="00CC0295" w:rsidRPr="00E20F63" w:rsidRDefault="00CC0295" w:rsidP="00CC029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6E7D380B" w14:textId="77777777" w:rsidR="00920ECB" w:rsidRPr="00920ECB" w:rsidRDefault="00920ECB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920ECB">
              <w:rPr>
                <w:rFonts w:cs="Arial"/>
                <w:sz w:val="18"/>
                <w:szCs w:val="18"/>
              </w:rPr>
              <w:t>DA students often experience barriers to successful learning at home e.g. basic facilities or adult role models.  Such independent study is necessary for good progress to be made.</w:t>
            </w:r>
          </w:p>
          <w:p w14:paraId="54DBF55B" w14:textId="77777777" w:rsidR="00920ECB" w:rsidRPr="00920ECB" w:rsidRDefault="00920ECB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5608B8A" w14:textId="77777777" w:rsidR="007B7C8F" w:rsidRDefault="00CC0295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029F7">
              <w:rPr>
                <w:rFonts w:cs="Arial"/>
                <w:b/>
                <w:sz w:val="18"/>
                <w:szCs w:val="18"/>
              </w:rPr>
              <w:t>EEF Toolkit</w:t>
            </w:r>
          </w:p>
          <w:p w14:paraId="33D5DAB1" w14:textId="77777777" w:rsidR="00D029F7" w:rsidRPr="00D029F7" w:rsidRDefault="00D029F7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D029F7">
              <w:rPr>
                <w:rFonts w:cs="Arial"/>
                <w:sz w:val="18"/>
                <w:szCs w:val="18"/>
              </w:rPr>
              <w:t>Homework +5 months</w:t>
            </w:r>
          </w:p>
          <w:p w14:paraId="2E337C90" w14:textId="77777777" w:rsidR="00D029F7" w:rsidRPr="00D029F7" w:rsidRDefault="00D029F7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029F7">
              <w:rPr>
                <w:rFonts w:cs="Arial"/>
                <w:sz w:val="18"/>
                <w:szCs w:val="18"/>
              </w:rPr>
              <w:t>Mentoring +1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83E6600" w14:textId="77777777" w:rsidR="007B7C8F" w:rsidRPr="00E20F63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BBEA1" w14:textId="77777777" w:rsidR="006D5E91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Seconded SLT with responsibility for DA pupils</w:t>
            </w:r>
          </w:p>
          <w:p w14:paraId="752CFBE7" w14:textId="77777777" w:rsidR="007B7C8F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with pastoral responsibility</w:t>
            </w:r>
          </w:p>
          <w:p w14:paraId="59C8CFD1" w14:textId="77777777" w:rsidR="006D5E91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HODs</w:t>
            </w:r>
          </w:p>
          <w:p w14:paraId="07D96B5B" w14:textId="77777777" w:rsidR="006D5E91" w:rsidRPr="00E20F63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SLCs</w:t>
            </w:r>
          </w:p>
        </w:tc>
        <w:tc>
          <w:tcPr>
            <w:tcW w:w="2835" w:type="dxa"/>
          </w:tcPr>
          <w:p w14:paraId="3AF84126" w14:textId="77777777" w:rsidR="007B7C8F" w:rsidRPr="00E20F63" w:rsidRDefault="00D029F7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18</w:t>
            </w:r>
          </w:p>
        </w:tc>
      </w:tr>
      <w:tr w:rsidR="007B7C8F" w:rsidRPr="006D447D" w14:paraId="25EB81DC" w14:textId="77777777" w:rsidTr="005A5236">
        <w:trPr>
          <w:trHeight w:val="134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515D77E" w14:textId="77777777" w:rsidR="00D029F7" w:rsidRPr="00E94782" w:rsidRDefault="00D029F7" w:rsidP="00D029F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4782">
              <w:rPr>
                <w:rFonts w:cs="Arial"/>
                <w:sz w:val="20"/>
                <w:szCs w:val="20"/>
              </w:rPr>
              <w:lastRenderedPageBreak/>
              <w:t>Disadvantaged students aspire to succeed.</w:t>
            </w:r>
          </w:p>
          <w:p w14:paraId="71F8DEB4" w14:textId="77777777" w:rsidR="007B7C8F" w:rsidRPr="00E20F63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38488BD" w14:textId="77777777" w:rsidR="007B7C8F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4964FD">
              <w:rPr>
                <w:rFonts w:cs="Arial"/>
                <w:sz w:val="18"/>
                <w:szCs w:val="18"/>
              </w:rPr>
              <w:t>Use Pupil Premium Checking Service to ensure appropriate funding is in place</w:t>
            </w:r>
          </w:p>
          <w:p w14:paraId="3E7EA37C" w14:textId="77777777" w:rsidR="005A5236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-Use various engagement programmes/activities to encourage aspiration and involvement in out of the classroom experiences.  E.g. range of trips and school holidays, The Extra Mile, The Y8 Challenge, </w:t>
            </w:r>
            <w:r w:rsidR="004D4133">
              <w:rPr>
                <w:rFonts w:cs="Arial"/>
                <w:sz w:val="18"/>
                <w:szCs w:val="18"/>
              </w:rPr>
              <w:t xml:space="preserve">BBC School Report, </w:t>
            </w:r>
            <w:r>
              <w:rPr>
                <w:rFonts w:cs="Arial"/>
                <w:sz w:val="18"/>
                <w:szCs w:val="18"/>
              </w:rPr>
              <w:t xml:space="preserve">ROAR club and D of E </w:t>
            </w:r>
            <w:r w:rsidR="004D4133">
              <w:rPr>
                <w:rFonts w:cs="Arial"/>
                <w:sz w:val="18"/>
                <w:szCs w:val="18"/>
              </w:rPr>
              <w:t>Award Scheme</w:t>
            </w:r>
          </w:p>
          <w:p w14:paraId="1B52AA62" w14:textId="77777777" w:rsidR="005A5236" w:rsidRPr="00E20F63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4D5F3F60" w14:textId="77777777" w:rsidR="004964FD" w:rsidRPr="004964FD" w:rsidRDefault="004964FD" w:rsidP="007B7C8F">
            <w:pPr>
              <w:spacing w:after="0"/>
              <w:rPr>
                <w:rFonts w:cs="Arial"/>
                <w:sz w:val="18"/>
                <w:szCs w:val="18"/>
              </w:rPr>
            </w:pPr>
            <w:r w:rsidRPr="004964FD">
              <w:rPr>
                <w:rFonts w:cs="Arial"/>
                <w:sz w:val="18"/>
                <w:szCs w:val="18"/>
              </w:rPr>
              <w:t>Parents may not know of the PP funding/may need assistance with form filling</w:t>
            </w:r>
          </w:p>
          <w:p w14:paraId="5A0F348B" w14:textId="77777777" w:rsidR="004964FD" w:rsidRDefault="004964FD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145F9D34" w14:textId="77777777" w:rsidR="004964FD" w:rsidRDefault="004964FD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331E8C2A" w14:textId="77777777" w:rsidR="004964FD" w:rsidRDefault="004964FD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35F3EA8B" w14:textId="77777777" w:rsidR="00D029F7" w:rsidRPr="00D029F7" w:rsidRDefault="00D029F7" w:rsidP="007B7C8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029F7">
              <w:rPr>
                <w:rFonts w:cs="Arial"/>
                <w:b/>
                <w:sz w:val="18"/>
                <w:szCs w:val="18"/>
              </w:rPr>
              <w:t>EEF Toolkit</w:t>
            </w:r>
          </w:p>
          <w:p w14:paraId="6979B4AE" w14:textId="77777777" w:rsidR="007B7C8F" w:rsidRDefault="00D029F7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Arts participation +2</w:t>
            </w:r>
          </w:p>
          <w:p w14:paraId="7D155D69" w14:textId="77777777" w:rsidR="00D029F7" w:rsidRDefault="00D029F7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Outdoor Adventure Learning +4</w:t>
            </w:r>
          </w:p>
          <w:p w14:paraId="37AD7C0E" w14:textId="77777777" w:rsidR="00D029F7" w:rsidRDefault="00D029F7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Sports Participation +2</w:t>
            </w:r>
          </w:p>
          <w:p w14:paraId="157D091E" w14:textId="77777777" w:rsidR="00DC01CC" w:rsidRPr="004964FD" w:rsidRDefault="004964FD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DC01CC" w:rsidRPr="004964FD">
              <w:rPr>
                <w:sz w:val="18"/>
                <w:szCs w:val="18"/>
              </w:rPr>
              <w:t>Out-of-school activities can help build self-confidence. Children from advantaged backgrounds experience more structured and supervised out-of-school activities.</w:t>
            </w:r>
            <w:r>
              <w:rPr>
                <w:sz w:val="18"/>
                <w:szCs w:val="18"/>
              </w:rPr>
              <w:t>’  (See above.)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8D38A2E" w14:textId="77777777" w:rsidR="007B7C8F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Track pupil progress</w:t>
            </w:r>
          </w:p>
          <w:p w14:paraId="6668EF16" w14:textId="77777777" w:rsidR="005A5236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participation in pastoral engagement programmes such as The Extra Mile or The Y8 Challenge</w:t>
            </w:r>
          </w:p>
          <w:p w14:paraId="62A8F9E1" w14:textId="77777777" w:rsidR="005A5236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student voice questionnaire results</w:t>
            </w:r>
          </w:p>
          <w:p w14:paraId="0787133E" w14:textId="77777777" w:rsidR="005A5236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careers’ interview records</w:t>
            </w:r>
          </w:p>
          <w:p w14:paraId="63F9F794" w14:textId="77777777" w:rsidR="005A5236" w:rsidRDefault="005A5236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post 16 destinations</w:t>
            </w:r>
          </w:p>
          <w:p w14:paraId="079BE29A" w14:textId="77777777" w:rsidR="007B7C8F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250EEC3" w14:textId="77777777" w:rsidR="007B7C8F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5E466E2" w14:textId="77777777" w:rsidR="007B7C8F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64BE736" w14:textId="77777777" w:rsidR="007B7C8F" w:rsidRPr="00E20F63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F1DDCE" w14:textId="77777777" w:rsidR="007B7C8F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Business Manager</w:t>
            </w:r>
          </w:p>
          <w:p w14:paraId="31D703D9" w14:textId="77777777" w:rsidR="006D5E91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 with responsibility for DA pupils</w:t>
            </w:r>
          </w:p>
          <w:p w14:paraId="20BB77C5" w14:textId="77777777" w:rsidR="006D5E91" w:rsidRPr="00E20F63" w:rsidRDefault="006D5E91" w:rsidP="007B7C8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ALCs</w:t>
            </w:r>
          </w:p>
        </w:tc>
        <w:tc>
          <w:tcPr>
            <w:tcW w:w="2835" w:type="dxa"/>
          </w:tcPr>
          <w:p w14:paraId="52EE9589" w14:textId="77777777" w:rsidR="007B7C8F" w:rsidRPr="00E20F63" w:rsidRDefault="007B7C8F" w:rsidP="007B7C8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B7C8F" w:rsidRPr="006D447D" w14:paraId="6769869E" w14:textId="77777777" w:rsidTr="001D569D"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56E1ADA3" w14:textId="77777777" w:rsidR="007B7C8F" w:rsidRPr="000A25FC" w:rsidRDefault="007B7C8F" w:rsidP="007B7C8F">
            <w:pPr>
              <w:spacing w:after="0"/>
              <w:jc w:val="right"/>
              <w:rPr>
                <w:rFonts w:cs="Arial"/>
                <w:b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2835" w:type="dxa"/>
          </w:tcPr>
          <w:p w14:paraId="2ACF2274" w14:textId="77777777" w:rsidR="007B7C8F" w:rsidRPr="00BE4F40" w:rsidRDefault="00BE4F40" w:rsidP="007B7C8F">
            <w:pPr>
              <w:spacing w:after="0"/>
              <w:rPr>
                <w:rFonts w:cs="Arial"/>
              </w:rPr>
            </w:pPr>
            <w:r w:rsidRPr="00BE4F40">
              <w:rPr>
                <w:rFonts w:cs="Arial"/>
              </w:rPr>
              <w:t>£4</w:t>
            </w:r>
            <w:r w:rsidR="006D5E91">
              <w:rPr>
                <w:rFonts w:cs="Arial"/>
              </w:rPr>
              <w:t>8</w:t>
            </w:r>
            <w:r w:rsidRPr="00BE4F40">
              <w:rPr>
                <w:rFonts w:cs="Arial"/>
              </w:rPr>
              <w:t>,499</w:t>
            </w:r>
          </w:p>
        </w:tc>
      </w:tr>
    </w:tbl>
    <w:p w14:paraId="565E4A5E" w14:textId="77777777" w:rsidR="00814458" w:rsidRDefault="00814458" w:rsidP="00814458">
      <w:pPr>
        <w:spacing w:after="0"/>
        <w:rPr>
          <w:rFonts w:cs="Arial"/>
        </w:rPr>
      </w:pPr>
    </w:p>
    <w:p w14:paraId="7A57D25C" w14:textId="77777777" w:rsidR="00BE4F40" w:rsidRDefault="00BE4F40" w:rsidP="00814458">
      <w:pPr>
        <w:spacing w:after="0"/>
        <w:rPr>
          <w:rFonts w:cs="Arial"/>
        </w:rPr>
      </w:pPr>
    </w:p>
    <w:p w14:paraId="162E07F0" w14:textId="77777777" w:rsidR="00BE4F40" w:rsidRDefault="00BE4F40" w:rsidP="00814458">
      <w:pPr>
        <w:spacing w:after="0"/>
        <w:rPr>
          <w:rFonts w:cs="Arial"/>
        </w:rPr>
      </w:pPr>
    </w:p>
    <w:p w14:paraId="7EF3470B" w14:textId="77777777" w:rsidR="00BE4F40" w:rsidRDefault="00BE4F40" w:rsidP="00814458">
      <w:pPr>
        <w:spacing w:after="0"/>
        <w:rPr>
          <w:rFonts w:cs="Arial"/>
        </w:rPr>
      </w:pPr>
    </w:p>
    <w:p w14:paraId="55F96E6D" w14:textId="77777777" w:rsidR="00BE4F40" w:rsidRDefault="00BE4F40" w:rsidP="00814458">
      <w:pPr>
        <w:spacing w:after="0"/>
        <w:rPr>
          <w:rFonts w:cs="Arial"/>
        </w:rPr>
      </w:pPr>
    </w:p>
    <w:p w14:paraId="5D0E2822" w14:textId="77777777" w:rsidR="00BE4F40" w:rsidRDefault="00BE4F40" w:rsidP="00814458">
      <w:pPr>
        <w:spacing w:after="0"/>
        <w:rPr>
          <w:rFonts w:cs="Arial"/>
        </w:rPr>
      </w:pPr>
    </w:p>
    <w:p w14:paraId="032686B5" w14:textId="77777777" w:rsidR="00BE4F40" w:rsidRDefault="00BE4F40" w:rsidP="00814458">
      <w:pPr>
        <w:spacing w:after="0"/>
        <w:rPr>
          <w:rFonts w:cs="Arial"/>
        </w:rPr>
      </w:pPr>
    </w:p>
    <w:p w14:paraId="780A85DF" w14:textId="77777777" w:rsidR="00BE4F40" w:rsidRDefault="00BE4F40" w:rsidP="00814458">
      <w:pPr>
        <w:spacing w:after="0"/>
        <w:rPr>
          <w:rFonts w:cs="Arial"/>
        </w:rPr>
      </w:pPr>
    </w:p>
    <w:p w14:paraId="46BEBE17" w14:textId="77777777" w:rsidR="00BE4F40" w:rsidRDefault="00BE4F40" w:rsidP="00814458">
      <w:pPr>
        <w:spacing w:after="0"/>
        <w:rPr>
          <w:rFonts w:cs="Arial"/>
        </w:rPr>
      </w:pPr>
    </w:p>
    <w:p w14:paraId="1E8F4F80" w14:textId="77777777" w:rsidR="00BE4F40" w:rsidRDefault="00BE4F40" w:rsidP="00814458">
      <w:pPr>
        <w:spacing w:after="0"/>
        <w:rPr>
          <w:rFonts w:cs="Arial"/>
        </w:rPr>
      </w:pPr>
    </w:p>
    <w:p w14:paraId="7AE99E7D" w14:textId="77777777" w:rsidR="00BE4F40" w:rsidRDefault="00BE4F40" w:rsidP="00814458">
      <w:pPr>
        <w:spacing w:after="0"/>
        <w:rPr>
          <w:rFonts w:cs="Arial"/>
        </w:rPr>
      </w:pPr>
    </w:p>
    <w:p w14:paraId="6F721C11" w14:textId="77777777" w:rsidR="00BE4F40" w:rsidRDefault="00BE4F40" w:rsidP="00814458">
      <w:pPr>
        <w:spacing w:after="0"/>
        <w:rPr>
          <w:rFonts w:cs="Arial"/>
        </w:rPr>
      </w:pPr>
    </w:p>
    <w:p w14:paraId="07AB9F5B" w14:textId="77777777" w:rsidR="00BE4F40" w:rsidRDefault="00BE4F40" w:rsidP="00814458">
      <w:pPr>
        <w:spacing w:after="0"/>
        <w:rPr>
          <w:rFonts w:cs="Arial"/>
        </w:rPr>
      </w:pPr>
    </w:p>
    <w:p w14:paraId="5E0D1E2E" w14:textId="77777777" w:rsidR="00BE4F40" w:rsidRDefault="00BE4F40" w:rsidP="00814458">
      <w:pPr>
        <w:spacing w:after="0"/>
        <w:rPr>
          <w:rFonts w:cs="Arial"/>
        </w:rPr>
      </w:pPr>
    </w:p>
    <w:p w14:paraId="384BA66D" w14:textId="77777777" w:rsidR="00BE4F40" w:rsidRDefault="00BE4F40" w:rsidP="00814458">
      <w:pPr>
        <w:spacing w:after="0"/>
        <w:rPr>
          <w:rFonts w:cs="Arial"/>
        </w:rPr>
      </w:pPr>
    </w:p>
    <w:p w14:paraId="493C63A9" w14:textId="77777777" w:rsidR="00BE4F40" w:rsidRDefault="00BE4F40" w:rsidP="00814458">
      <w:pPr>
        <w:spacing w:after="0"/>
        <w:rPr>
          <w:rFonts w:cs="Arial"/>
        </w:rPr>
      </w:pPr>
    </w:p>
    <w:p w14:paraId="2CC82FD9" w14:textId="77777777" w:rsidR="00BE4F40" w:rsidRDefault="00BE4F40" w:rsidP="00814458">
      <w:pPr>
        <w:spacing w:after="0"/>
        <w:rPr>
          <w:rFonts w:cs="Arial"/>
        </w:rPr>
      </w:pPr>
    </w:p>
    <w:p w14:paraId="16E06F6D" w14:textId="77777777" w:rsidR="00BE4F40" w:rsidRDefault="00BE4F40" w:rsidP="00814458">
      <w:pPr>
        <w:spacing w:after="0"/>
        <w:rPr>
          <w:rFonts w:cs="Arial"/>
        </w:rPr>
      </w:pPr>
    </w:p>
    <w:p w14:paraId="3B1F6909" w14:textId="77777777" w:rsidR="00BE4F40" w:rsidRDefault="00BE4F40" w:rsidP="00814458">
      <w:pPr>
        <w:spacing w:after="0"/>
        <w:rPr>
          <w:rFonts w:cs="Arial"/>
        </w:rPr>
      </w:pPr>
    </w:p>
    <w:p w14:paraId="3F0D6034" w14:textId="77777777" w:rsidR="00BE4F40" w:rsidRDefault="00BE4F40" w:rsidP="00814458">
      <w:pPr>
        <w:spacing w:after="0"/>
        <w:rPr>
          <w:rFonts w:cs="Arial"/>
        </w:rPr>
      </w:pPr>
    </w:p>
    <w:p w14:paraId="7F306DDF" w14:textId="77777777" w:rsidR="00BE4F40" w:rsidRDefault="00BE4F40" w:rsidP="00814458">
      <w:pPr>
        <w:spacing w:after="0"/>
        <w:rPr>
          <w:rFonts w:cs="Arial"/>
        </w:rPr>
      </w:pPr>
    </w:p>
    <w:p w14:paraId="7FF4130C" w14:textId="77777777" w:rsidR="00BE4F40" w:rsidRDefault="00BE4F40" w:rsidP="00814458">
      <w:pPr>
        <w:spacing w:after="0"/>
        <w:rPr>
          <w:rFonts w:cs="Arial"/>
        </w:rPr>
      </w:pPr>
    </w:p>
    <w:p w14:paraId="47B76034" w14:textId="77777777" w:rsidR="006431E0" w:rsidRDefault="006431E0">
      <w:r>
        <w:br w:type="page"/>
      </w:r>
    </w:p>
    <w:p w14:paraId="30273E5C" w14:textId="77777777" w:rsidR="00531CFD" w:rsidRPr="005F7DBE" w:rsidRDefault="00531CFD" w:rsidP="00671FA2">
      <w:pPr>
        <w:pStyle w:val="Heading1"/>
        <w:rPr>
          <w:rFonts w:eastAsia="Arial"/>
          <w:spacing w:val="-5"/>
          <w:sz w:val="2"/>
          <w:szCs w:val="2"/>
        </w:rPr>
        <w:sectPr w:rsidR="00531CFD" w:rsidRPr="005F7DBE" w:rsidSect="00531CFD">
          <w:footerReference w:type="default" r:id="rId14"/>
          <w:headerReference w:type="first" r:id="rId15"/>
          <w:pgSz w:w="16840" w:h="11920" w:orient="landscape"/>
          <w:pgMar w:top="426" w:right="1038" w:bottom="284" w:left="958" w:header="0" w:footer="560" w:gutter="0"/>
          <w:cols w:space="720"/>
        </w:sectPr>
      </w:pPr>
      <w:bookmarkStart w:id="2" w:name="_Toc449687249"/>
      <w:bookmarkStart w:id="3" w:name="_GoBack"/>
      <w:bookmarkEnd w:id="3"/>
    </w:p>
    <w:bookmarkEnd w:id="1"/>
    <w:bookmarkEnd w:id="2"/>
    <w:p w14:paraId="6C901268" w14:textId="77777777" w:rsidR="009F41B6" w:rsidRPr="005F7DBE" w:rsidRDefault="009F41B6" w:rsidP="005F7DBE">
      <w:pPr>
        <w:pStyle w:val="Heading1"/>
        <w:rPr>
          <w:sz w:val="2"/>
          <w:szCs w:val="2"/>
        </w:rPr>
      </w:pPr>
    </w:p>
    <w:sectPr w:rsidR="009F41B6" w:rsidRPr="005F7DBE" w:rsidSect="00BD4A45">
      <w:headerReference w:type="even" r:id="rId16"/>
      <w:headerReference w:type="default" r:id="rId17"/>
      <w:footerReference w:type="default" r:id="rId18"/>
      <w:headerReference w:type="first" r:id="rId19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6A7E" w14:textId="77777777" w:rsidR="00385E37" w:rsidRDefault="00385E37" w:rsidP="009F41B6">
      <w:r>
        <w:separator/>
      </w:r>
    </w:p>
    <w:p w14:paraId="45855C7C" w14:textId="77777777" w:rsidR="00385E37" w:rsidRDefault="00385E37" w:rsidP="009F41B6"/>
  </w:endnote>
  <w:endnote w:type="continuationSeparator" w:id="0">
    <w:p w14:paraId="4C6720F8" w14:textId="77777777" w:rsidR="00385E37" w:rsidRDefault="00385E37" w:rsidP="009F41B6">
      <w:r>
        <w:continuationSeparator/>
      </w:r>
    </w:p>
    <w:p w14:paraId="2B689519" w14:textId="77777777" w:rsidR="00385E37" w:rsidRDefault="00385E37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02C" w14:textId="45148154" w:rsidR="00385E37" w:rsidRPr="00531CFD" w:rsidRDefault="00385E37">
    <w:pPr>
      <w:spacing w:after="0" w:line="20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7C2896" wp14:editId="178E31AD">
              <wp:simplePos x="0" y="0"/>
              <wp:positionH relativeFrom="page">
                <wp:posOffset>3649980</wp:posOffset>
              </wp:positionH>
              <wp:positionV relativeFrom="page">
                <wp:posOffset>10069830</wp:posOffset>
              </wp:positionV>
              <wp:extent cx="222250" cy="177800"/>
              <wp:effectExtent l="0" t="0" r="0" b="0"/>
              <wp:wrapNone/>
              <wp:docPr id="472" name="Text Box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DA48" w14:textId="394653AB" w:rsidR="00385E37" w:rsidRDefault="00385E37">
                          <w:pPr>
                            <w:spacing w:after="0" w:line="265" w:lineRule="exact"/>
                            <w:ind w:left="41" w:right="-20"/>
                            <w:rPr>
                              <w:rFonts w:eastAsia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Arial" w:cs="Arial"/>
                              <w:color w:val="0505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25E">
                            <w:rPr>
                              <w:rFonts w:eastAsia="Arial" w:cs="Arial"/>
                              <w:noProof/>
                              <w:color w:val="05050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C2896" id="_x0000_t202" coordsize="21600,21600" o:spt="202" path="m,l,21600r21600,l21600,xe">
              <v:stroke joinstyle="miter"/>
              <v:path gradientshapeok="t" o:connecttype="rect"/>
            </v:shapetype>
            <v:shape id="Text Box 472" o:spid="_x0000_s1026" type="#_x0000_t202" style="position:absolute;margin-left:287.4pt;margin-top:792.9pt;width:17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" filled="f" stroked="f">
              <v:textbox inset="0,0,0,0">
                <w:txbxContent>
                  <w:p w14:paraId="030EDA48" w14:textId="394653AB" w:rsidR="00385E37" w:rsidRDefault="00385E37">
                    <w:pPr>
                      <w:spacing w:after="0" w:line="265" w:lineRule="exact"/>
                      <w:ind w:left="41" w:right="-20"/>
                      <w:rPr>
                        <w:rFonts w:eastAsia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eastAsia="Arial" w:cs="Arial"/>
                        <w:color w:val="0505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225E">
                      <w:rPr>
                        <w:rFonts w:eastAsia="Arial" w:cs="Arial"/>
                        <w:noProof/>
                        <w:color w:val="05050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B79" w14:textId="353CC5C7" w:rsidR="00385E37" w:rsidRDefault="00385E37" w:rsidP="00B929B0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FCD9" w14:textId="77777777" w:rsidR="00385E37" w:rsidRDefault="00385E37" w:rsidP="009F41B6">
      <w:r>
        <w:separator/>
      </w:r>
    </w:p>
    <w:p w14:paraId="7F0FF36F" w14:textId="77777777" w:rsidR="00385E37" w:rsidRDefault="00385E37" w:rsidP="009F41B6"/>
  </w:footnote>
  <w:footnote w:type="continuationSeparator" w:id="0">
    <w:p w14:paraId="32172F34" w14:textId="77777777" w:rsidR="00385E37" w:rsidRDefault="00385E37" w:rsidP="009F41B6">
      <w:r>
        <w:continuationSeparator/>
      </w:r>
    </w:p>
    <w:p w14:paraId="3E7AB88E" w14:textId="77777777" w:rsidR="00385E37" w:rsidRDefault="00385E37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BAC1" w14:textId="77777777" w:rsidR="00385E37" w:rsidRDefault="00385E37" w:rsidP="008327B8">
    <w:pPr>
      <w:pStyle w:val="Header"/>
      <w:jc w:val="center"/>
    </w:pPr>
    <w:r>
      <w:t>OFFICIAL -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9C00" w14:textId="77777777" w:rsidR="00385E37" w:rsidRDefault="00385E37">
    <w:pPr>
      <w:pStyle w:val="Header"/>
    </w:pPr>
  </w:p>
  <w:p w14:paraId="647CA23D" w14:textId="77777777" w:rsidR="00385E37" w:rsidRDefault="00385E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9A8A" w14:textId="77777777" w:rsidR="00385E37" w:rsidRPr="003F351B" w:rsidRDefault="00385E37" w:rsidP="003F3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54D6" w14:textId="77777777" w:rsidR="00385E37" w:rsidRPr="003F351B" w:rsidRDefault="00385E37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B63DED"/>
    <w:multiLevelType w:val="hybridMultilevel"/>
    <w:tmpl w:val="CFF2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1499B"/>
    <w:multiLevelType w:val="multilevel"/>
    <w:tmpl w:val="F78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04F44"/>
    <w:multiLevelType w:val="hybridMultilevel"/>
    <w:tmpl w:val="713E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E24DE"/>
    <w:multiLevelType w:val="hybridMultilevel"/>
    <w:tmpl w:val="0D9E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454F2E45"/>
    <w:multiLevelType w:val="hybridMultilevel"/>
    <w:tmpl w:val="81AE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B7B2D"/>
    <w:multiLevelType w:val="hybridMultilevel"/>
    <w:tmpl w:val="9768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0795"/>
    <w:multiLevelType w:val="hybridMultilevel"/>
    <w:tmpl w:val="4434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E5E1D97"/>
    <w:multiLevelType w:val="hybridMultilevel"/>
    <w:tmpl w:val="D282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21"/>
  </w:num>
  <w:num w:numId="8">
    <w:abstractNumId w:val="12"/>
  </w:num>
  <w:num w:numId="9">
    <w:abstractNumId w:val="26"/>
  </w:num>
  <w:num w:numId="10">
    <w:abstractNumId w:val="10"/>
  </w:num>
  <w:num w:numId="11">
    <w:abstractNumId w:val="35"/>
  </w:num>
  <w:num w:numId="12">
    <w:abstractNumId w:val="31"/>
  </w:num>
  <w:num w:numId="13">
    <w:abstractNumId w:val="4"/>
  </w:num>
  <w:num w:numId="14">
    <w:abstractNumId w:val="5"/>
  </w:num>
  <w:num w:numId="15">
    <w:abstractNumId w:val="30"/>
  </w:num>
  <w:num w:numId="16">
    <w:abstractNumId w:val="11"/>
  </w:num>
  <w:num w:numId="17">
    <w:abstractNumId w:val="39"/>
  </w:num>
  <w:num w:numId="18">
    <w:abstractNumId w:val="22"/>
  </w:num>
  <w:num w:numId="19">
    <w:abstractNumId w:val="27"/>
  </w:num>
  <w:num w:numId="20">
    <w:abstractNumId w:val="20"/>
  </w:num>
  <w:num w:numId="21">
    <w:abstractNumId w:val="41"/>
  </w:num>
  <w:num w:numId="22">
    <w:abstractNumId w:val="18"/>
  </w:num>
  <w:num w:numId="23">
    <w:abstractNumId w:val="13"/>
  </w:num>
  <w:num w:numId="24">
    <w:abstractNumId w:val="24"/>
  </w:num>
  <w:num w:numId="25">
    <w:abstractNumId w:val="33"/>
  </w:num>
  <w:num w:numId="26">
    <w:abstractNumId w:val="9"/>
  </w:num>
  <w:num w:numId="27">
    <w:abstractNumId w:val="42"/>
  </w:num>
  <w:num w:numId="28">
    <w:abstractNumId w:val="23"/>
  </w:num>
  <w:num w:numId="29">
    <w:abstractNumId w:val="37"/>
  </w:num>
  <w:num w:numId="30">
    <w:abstractNumId w:val="32"/>
  </w:num>
  <w:num w:numId="31">
    <w:abstractNumId w:val="28"/>
  </w:num>
  <w:num w:numId="32">
    <w:abstractNumId w:val="14"/>
  </w:num>
  <w:num w:numId="33">
    <w:abstractNumId w:val="40"/>
  </w:num>
  <w:num w:numId="34">
    <w:abstractNumId w:val="38"/>
  </w:num>
  <w:num w:numId="35">
    <w:abstractNumId w:val="15"/>
  </w:num>
  <w:num w:numId="36">
    <w:abstractNumId w:val="19"/>
  </w:num>
  <w:num w:numId="37">
    <w:abstractNumId w:val="25"/>
  </w:num>
  <w:num w:numId="38">
    <w:abstractNumId w:val="17"/>
  </w:num>
  <w:num w:numId="39">
    <w:abstractNumId w:val="3"/>
  </w:num>
  <w:num w:numId="40">
    <w:abstractNumId w:val="16"/>
  </w:num>
  <w:num w:numId="41">
    <w:abstractNumId w:val="43"/>
  </w:num>
  <w:num w:numId="42">
    <w:abstractNumId w:val="34"/>
  </w:num>
  <w:num w:numId="43">
    <w:abstractNumId w:val="6"/>
  </w:num>
  <w:num w:numId="44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1843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0E2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A10F4"/>
    <w:rsid w:val="000A3817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AB5"/>
    <w:rsid w:val="00183D0C"/>
    <w:rsid w:val="00190C3A"/>
    <w:rsid w:val="00194711"/>
    <w:rsid w:val="00196306"/>
    <w:rsid w:val="001A0936"/>
    <w:rsid w:val="001A207E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2FB1"/>
    <w:rsid w:val="001D42A6"/>
    <w:rsid w:val="001D569D"/>
    <w:rsid w:val="001D5770"/>
    <w:rsid w:val="001E3581"/>
    <w:rsid w:val="001E6CDB"/>
    <w:rsid w:val="001F257C"/>
    <w:rsid w:val="001F428D"/>
    <w:rsid w:val="001F5DA9"/>
    <w:rsid w:val="00201BEA"/>
    <w:rsid w:val="00203ACA"/>
    <w:rsid w:val="00203EC9"/>
    <w:rsid w:val="002042CF"/>
    <w:rsid w:val="00207CF2"/>
    <w:rsid w:val="00210E6D"/>
    <w:rsid w:val="002113CF"/>
    <w:rsid w:val="00212E0B"/>
    <w:rsid w:val="00213D7A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4A0A"/>
    <w:rsid w:val="002575C5"/>
    <w:rsid w:val="00257865"/>
    <w:rsid w:val="002624F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047E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5C15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85E37"/>
    <w:rsid w:val="00386A28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3BB1"/>
    <w:rsid w:val="004671CA"/>
    <w:rsid w:val="00467BC5"/>
    <w:rsid w:val="00470223"/>
    <w:rsid w:val="00471FEE"/>
    <w:rsid w:val="004726CF"/>
    <w:rsid w:val="00482BF2"/>
    <w:rsid w:val="004866AD"/>
    <w:rsid w:val="004964F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133"/>
    <w:rsid w:val="004D4F4A"/>
    <w:rsid w:val="004D7F04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69D"/>
    <w:rsid w:val="0056283E"/>
    <w:rsid w:val="00564A36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94F05"/>
    <w:rsid w:val="005A07FF"/>
    <w:rsid w:val="005A4AE2"/>
    <w:rsid w:val="005A5236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41C7"/>
    <w:rsid w:val="005C6416"/>
    <w:rsid w:val="005C657D"/>
    <w:rsid w:val="005D05CE"/>
    <w:rsid w:val="005D1A84"/>
    <w:rsid w:val="005D252F"/>
    <w:rsid w:val="005D380A"/>
    <w:rsid w:val="005D3D25"/>
    <w:rsid w:val="005E3379"/>
    <w:rsid w:val="005E70E7"/>
    <w:rsid w:val="005F107C"/>
    <w:rsid w:val="005F226C"/>
    <w:rsid w:val="005F7472"/>
    <w:rsid w:val="005F7DBE"/>
    <w:rsid w:val="00602008"/>
    <w:rsid w:val="0060702F"/>
    <w:rsid w:val="006108B3"/>
    <w:rsid w:val="00611F91"/>
    <w:rsid w:val="006155C4"/>
    <w:rsid w:val="006215F8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0234"/>
    <w:rsid w:val="006A27AA"/>
    <w:rsid w:val="006A3602"/>
    <w:rsid w:val="006B1F9F"/>
    <w:rsid w:val="006C382D"/>
    <w:rsid w:val="006D1162"/>
    <w:rsid w:val="006D5E91"/>
    <w:rsid w:val="006D67EB"/>
    <w:rsid w:val="006E22B1"/>
    <w:rsid w:val="006E5DC7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1410"/>
    <w:rsid w:val="00794F29"/>
    <w:rsid w:val="00796607"/>
    <w:rsid w:val="007A0750"/>
    <w:rsid w:val="007A2250"/>
    <w:rsid w:val="007A432A"/>
    <w:rsid w:val="007A5759"/>
    <w:rsid w:val="007B3CFE"/>
    <w:rsid w:val="007B7C8F"/>
    <w:rsid w:val="007C321D"/>
    <w:rsid w:val="007C41A5"/>
    <w:rsid w:val="007C4B2B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0DA9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5567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2D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0ECB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A1675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3EA"/>
    <w:rsid w:val="00A93FC0"/>
    <w:rsid w:val="00A95D3F"/>
    <w:rsid w:val="00AA000B"/>
    <w:rsid w:val="00AA3484"/>
    <w:rsid w:val="00AA3817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491D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B7F41"/>
    <w:rsid w:val="00BD1111"/>
    <w:rsid w:val="00BD26B6"/>
    <w:rsid w:val="00BD30A0"/>
    <w:rsid w:val="00BD4A45"/>
    <w:rsid w:val="00BD7DF4"/>
    <w:rsid w:val="00BE01C6"/>
    <w:rsid w:val="00BE07AA"/>
    <w:rsid w:val="00BE2099"/>
    <w:rsid w:val="00BE22B3"/>
    <w:rsid w:val="00BE4DAC"/>
    <w:rsid w:val="00BE4F40"/>
    <w:rsid w:val="00BF13F8"/>
    <w:rsid w:val="00BF68F1"/>
    <w:rsid w:val="00C01CFF"/>
    <w:rsid w:val="00C02406"/>
    <w:rsid w:val="00C02C7D"/>
    <w:rsid w:val="00C073B9"/>
    <w:rsid w:val="00C07E21"/>
    <w:rsid w:val="00C1225E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7668E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0295"/>
    <w:rsid w:val="00CC2512"/>
    <w:rsid w:val="00CC2FB2"/>
    <w:rsid w:val="00CC4C58"/>
    <w:rsid w:val="00CC547F"/>
    <w:rsid w:val="00CD0909"/>
    <w:rsid w:val="00CD1D06"/>
    <w:rsid w:val="00CD5D21"/>
    <w:rsid w:val="00CE0E9F"/>
    <w:rsid w:val="00CE40D7"/>
    <w:rsid w:val="00CE5F52"/>
    <w:rsid w:val="00CE7906"/>
    <w:rsid w:val="00CF0E19"/>
    <w:rsid w:val="00D01EE5"/>
    <w:rsid w:val="00D029F7"/>
    <w:rsid w:val="00D02CE4"/>
    <w:rsid w:val="00D04B89"/>
    <w:rsid w:val="00D05342"/>
    <w:rsid w:val="00D10355"/>
    <w:rsid w:val="00D21B4A"/>
    <w:rsid w:val="00D265AE"/>
    <w:rsid w:val="00D27D9B"/>
    <w:rsid w:val="00D30402"/>
    <w:rsid w:val="00D30CF1"/>
    <w:rsid w:val="00D319E3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01CC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54676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93B59"/>
    <w:rsid w:val="00E94782"/>
    <w:rsid w:val="00EA4174"/>
    <w:rsid w:val="00EA4D1B"/>
    <w:rsid w:val="00EA7EF1"/>
    <w:rsid w:val="00EB1D11"/>
    <w:rsid w:val="00EB281B"/>
    <w:rsid w:val="00EB79FF"/>
    <w:rsid w:val="00EC1C50"/>
    <w:rsid w:val="00EC55FD"/>
    <w:rsid w:val="00ED121A"/>
    <w:rsid w:val="00ED3D05"/>
    <w:rsid w:val="00ED5025"/>
    <w:rsid w:val="00ED7588"/>
    <w:rsid w:val="00EE072C"/>
    <w:rsid w:val="00EE1C85"/>
    <w:rsid w:val="00EE5713"/>
    <w:rsid w:val="00EE64AE"/>
    <w:rsid w:val="00EE715F"/>
    <w:rsid w:val="00EF0C6F"/>
    <w:rsid w:val="00EF3B77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43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48D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65E9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5843"/>
    <w:rsid w:val="00FF5CC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BAE9EFB"/>
  <w15:docId w15:val="{F098EBFF-B1D4-46D4-B4D4-F86F9B7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P77SHHUCCQFT-1656113854-17248</_dlc_DocId>
    <_dlc_DocIdUrl xmlns="b8cb3cbd-ce5c-4a72-9da4-9013f91c5903">
      <Url>http://workplaces/sites/ctg/a/_layouts/DocIdRedir.aspx?ID=P77SHHUCCQFT-1656113854-17248</Url>
      <Description>P77SHHUCCQFT-1656113854-17248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62bda6d9-15dd-4797-9609-2d5e8913862c"/>
    <ds:schemaRef ds:uri="b8cb3cbd-ce5c-4a72-9da4-9013f91c5903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D004A7-DA13-4287-B433-28DBC689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36044A-4D11-487D-B0A0-1307576C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2008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13225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Mrs L Payne</cp:lastModifiedBy>
  <cp:revision>13</cp:revision>
  <cp:lastPrinted>2018-02-28T09:58:00Z</cp:lastPrinted>
  <dcterms:created xsi:type="dcterms:W3CDTF">2018-03-02T08:46:00Z</dcterms:created>
  <dcterms:modified xsi:type="dcterms:W3CDTF">2018-03-16T09:38:00Z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0x0101007F645D6FBA204A029FECB8BFC6578C39005279853530254253B886E13194843F8A003AA4A7828D8545A79A935680158123500090692E784D5B8245A9BCC793BA2EE1C9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883a7b46-cb55-417b-9f91-92c86f7101db</vt:lpwstr>
  </property>
  <property fmtid="{D5CDD505-2E9C-101B-9397-08002B2CF9AE}" pid="6" name="IWPOrganisationalUnit">
    <vt:lpwstr>56;#NCTL|50b03fc4-9596-44c0-8ddf-78c55856c7ae</vt:lpwstr>
  </property>
  <property fmtid="{D5CDD505-2E9C-101B-9397-08002B2CF9AE}" pid="7" name="IWPOwner">
    <vt:lpwstr>55;#NCTA|8a55f59b-7d94-44dd-a344-986d47acf947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